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815C13" w:rsidRPr="00FB0A14">
        <w:rPr>
          <w:rFonts w:ascii="Times New Roman" w:hAnsi="Times New Roman"/>
          <w:sz w:val="24"/>
        </w:rPr>
        <w:t>085530000282</w:t>
      </w:r>
      <w:r w:rsidR="00815C13">
        <w:rPr>
          <w:rFonts w:ascii="Times New Roman" w:hAnsi="Times New Roman"/>
          <w:sz w:val="24"/>
        </w:rPr>
        <w:t>6</w:t>
      </w:r>
      <w:r w:rsidR="00815C13" w:rsidRPr="00FB0A14">
        <w:rPr>
          <w:rFonts w:ascii="Times New Roman" w:hAnsi="Times New Roman"/>
          <w:sz w:val="24"/>
        </w:rPr>
        <w:t>000</w:t>
      </w:r>
      <w:r w:rsidR="00815C13">
        <w:rPr>
          <w:rFonts w:ascii="Times New Roman" w:hAnsi="Times New Roman"/>
          <w:sz w:val="24"/>
        </w:rPr>
        <w:t>104</w:t>
      </w:r>
    </w:p>
    <w:p w:rsidR="0037157E" w:rsidRPr="0007068E" w:rsidRDefault="00997E88" w:rsidP="00997E88">
      <w:pPr>
        <w:spacing w:after="0" w:line="240" w:lineRule="auto"/>
        <w:rPr>
          <w:rFonts w:ascii="Times New Roman" w:hAnsi="Times New Roman" w:cs="Times New Roman"/>
          <w:sz w:val="24"/>
          <w:szCs w:val="24"/>
        </w:rPr>
      </w:pPr>
      <w:r w:rsidRPr="0007068E">
        <w:rPr>
          <w:rFonts w:ascii="Times New Roman" w:hAnsi="Times New Roman" w:cs="Times New Roman"/>
          <w:sz w:val="24"/>
          <w:szCs w:val="24"/>
        </w:rPr>
        <w:t xml:space="preserve">                                  </w:t>
      </w:r>
      <w:r w:rsidR="0007068E">
        <w:rPr>
          <w:rFonts w:ascii="Times New Roman" w:hAnsi="Times New Roman" w:cs="Times New Roman"/>
          <w:sz w:val="24"/>
          <w:szCs w:val="24"/>
        </w:rPr>
        <w:t xml:space="preserve"> </w:t>
      </w:r>
      <w:r w:rsidRPr="0007068E">
        <w:rPr>
          <w:rFonts w:ascii="Times New Roman" w:hAnsi="Times New Roman" w:cs="Times New Roman"/>
          <w:sz w:val="24"/>
          <w:szCs w:val="24"/>
        </w:rPr>
        <w:t xml:space="preserve"> </w:t>
      </w:r>
      <w:r w:rsidR="0037157E" w:rsidRPr="0007068E">
        <w:rPr>
          <w:rFonts w:ascii="Times New Roman" w:hAnsi="Times New Roman" w:cs="Times New Roman"/>
          <w:sz w:val="24"/>
          <w:szCs w:val="24"/>
        </w:rPr>
        <w:t xml:space="preserve">на поставку </w:t>
      </w:r>
      <w:r w:rsidR="007804DB" w:rsidRPr="0007068E">
        <w:rPr>
          <w:rFonts w:ascii="Times New Roman" w:hAnsi="Times New Roman" w:cs="Times New Roman"/>
          <w:sz w:val="24"/>
          <w:szCs w:val="24"/>
        </w:rPr>
        <w:t>говядины</w:t>
      </w:r>
      <w:r w:rsidR="00733315" w:rsidRPr="0007068E">
        <w:rPr>
          <w:rFonts w:ascii="Times New Roman" w:hAnsi="Times New Roman" w:cs="Times New Roman"/>
          <w:sz w:val="24"/>
          <w:szCs w:val="24"/>
        </w:rPr>
        <w:t xml:space="preserve"> </w:t>
      </w:r>
      <w:r w:rsidR="000162FA" w:rsidRPr="000162FA">
        <w:rPr>
          <w:rFonts w:ascii="Times New Roman" w:hAnsi="Times New Roman" w:cs="Times New Roman"/>
          <w:sz w:val="24"/>
          <w:szCs w:val="24"/>
        </w:rPr>
        <w:t xml:space="preserve">в течение </w:t>
      </w:r>
      <w:r w:rsidR="0052122E">
        <w:rPr>
          <w:rFonts w:ascii="Times New Roman" w:hAnsi="Times New Roman" w:cs="Times New Roman"/>
          <w:sz w:val="24"/>
          <w:szCs w:val="24"/>
        </w:rPr>
        <w:t>2</w:t>
      </w:r>
      <w:r w:rsidR="000162FA" w:rsidRPr="000162FA">
        <w:rPr>
          <w:rFonts w:ascii="Times New Roman" w:hAnsi="Times New Roman" w:cs="Times New Roman"/>
          <w:sz w:val="24"/>
          <w:szCs w:val="24"/>
        </w:rPr>
        <w:t xml:space="preserve"> квартала 202</w:t>
      </w:r>
      <w:r w:rsidR="00675E7C">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6A5A0C">
        <w:rPr>
          <w:rFonts w:ascii="Tahoma" w:hAnsi="Tahoma" w:cs="Tahoma"/>
          <w:color w:val="383838"/>
          <w:sz w:val="18"/>
          <w:szCs w:val="18"/>
          <w:shd w:val="clear" w:color="auto" w:fill="FFFFFF"/>
        </w:rPr>
        <w:t>263583701087858370100100090011011244</w:t>
      </w:r>
      <w:r w:rsidRPr="0007068E">
        <w:rPr>
          <w:rFonts w:ascii="Times New Roman" w:eastAsia="Calibri" w:hAnsi="Times New Roman" w:cs="Times New Roman"/>
          <w:sz w:val="24"/>
          <w:szCs w:val="24"/>
        </w:rPr>
        <w:t>_)</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w:t>
            </w:r>
            <w:r w:rsidRPr="0007068E">
              <w:rPr>
                <w:rFonts w:ascii="Times New Roman" w:hAnsi="Times New Roman" w:cs="Times New Roman"/>
                <w:sz w:val="24"/>
                <w:szCs w:val="24"/>
              </w:rPr>
              <w:t xml:space="preserve"> </w:t>
            </w:r>
            <w:r w:rsidR="009466B9" w:rsidRPr="0007068E">
              <w:rPr>
                <w:rFonts w:ascii="Times New Roman" w:hAnsi="Times New Roman" w:cs="Times New Roman"/>
                <w:sz w:val="24"/>
                <w:szCs w:val="24"/>
              </w:rPr>
              <w:t>Пенза</w:t>
            </w:r>
            <w:r w:rsidR="0037157E" w:rsidRPr="0007068E">
              <w:rPr>
                <w:rFonts w:ascii="Times New Roman" w:hAnsi="Times New Roman" w:cs="Times New Roman"/>
                <w:sz w:val="24"/>
                <w:szCs w:val="24"/>
              </w:rPr>
              <w:t xml:space="preserve"> </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913C31" w:rsidP="00414F1F">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414F1F">
              <w:rPr>
                <w:rFonts w:ascii="Times New Roman" w:hAnsi="Times New Roman" w:cs="Times New Roman"/>
                <w:sz w:val="24"/>
                <w:szCs w:val="24"/>
              </w:rPr>
              <w:t>30</w:t>
            </w:r>
            <w:r w:rsidR="00D945AB" w:rsidRPr="0007068E">
              <w:rPr>
                <w:rFonts w:ascii="Times New Roman" w:hAnsi="Times New Roman" w:cs="Times New Roman"/>
                <w:sz w:val="24"/>
                <w:szCs w:val="24"/>
              </w:rPr>
              <w:t>_</w:t>
            </w:r>
            <w:r w:rsidR="0037157E" w:rsidRPr="0007068E">
              <w:rPr>
                <w:rFonts w:ascii="Times New Roman" w:hAnsi="Times New Roman" w:cs="Times New Roman"/>
                <w:sz w:val="24"/>
                <w:szCs w:val="24"/>
              </w:rPr>
              <w:t>”</w:t>
            </w:r>
            <w:r w:rsidR="00A7553F" w:rsidRPr="0007068E">
              <w:rPr>
                <w:rFonts w:ascii="Times New Roman" w:hAnsi="Times New Roman" w:cs="Times New Roman"/>
                <w:sz w:val="24"/>
                <w:szCs w:val="24"/>
              </w:rPr>
              <w:t xml:space="preserve"> </w:t>
            </w:r>
            <w:r w:rsidR="00414F1F">
              <w:rPr>
                <w:rFonts w:ascii="Times New Roman" w:hAnsi="Times New Roman" w:cs="Times New Roman"/>
                <w:sz w:val="24"/>
                <w:szCs w:val="24"/>
              </w:rPr>
              <w:t xml:space="preserve">марта </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B27B03">
              <w:rPr>
                <w:rFonts w:ascii="Times New Roman" w:hAnsi="Times New Roman" w:cs="Times New Roman"/>
                <w:sz w:val="24"/>
                <w:szCs w:val="24"/>
              </w:rPr>
              <w:t>6</w:t>
            </w:r>
            <w:r w:rsidR="00141728">
              <w:rPr>
                <w:rFonts w:ascii="Times New Roman" w:hAnsi="Times New Roman" w:cs="Times New Roman"/>
                <w:sz w:val="24"/>
                <w:szCs w:val="24"/>
              </w:rPr>
              <w:t xml:space="preserve"> </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8F4C30" w:rsidP="005E3B5F">
      <w:pPr>
        <w:spacing w:after="0" w:line="240" w:lineRule="auto"/>
        <w:jc w:val="both"/>
        <w:rPr>
          <w:rFonts w:ascii="Times New Roman" w:hAnsi="Times New Roman" w:cs="Times New Roman"/>
          <w:sz w:val="24"/>
          <w:szCs w:val="24"/>
        </w:rPr>
      </w:pPr>
      <w:r w:rsidRPr="00FB0A14">
        <w:rPr>
          <w:rFonts w:ascii="Times New Roman" w:hAnsi="Times New Roman" w:cs="Times New Roman"/>
          <w:bCs/>
          <w:sz w:val="24"/>
          <w:szCs w:val="24"/>
        </w:rPr>
        <w:t>Муниципальное бюджетное дошкольное образовательное учреждение детский сад № 109 г. Пензы «Планета детства»</w:t>
      </w:r>
      <w:r w:rsidRPr="00FB0A14">
        <w:rPr>
          <w:rFonts w:ascii="Times New Roman" w:hAnsi="Times New Roman" w:cs="Times New Roman"/>
          <w:sz w:val="24"/>
          <w:szCs w:val="24"/>
        </w:rPr>
        <w:t xml:space="preserve">, именуемое в дальнейшем  </w:t>
      </w:r>
      <w:r w:rsidRPr="00FB0A14">
        <w:rPr>
          <w:rFonts w:ascii="Times New Roman" w:hAnsi="Times New Roman" w:cs="Times New Roman"/>
          <w:b/>
          <w:sz w:val="24"/>
          <w:szCs w:val="24"/>
        </w:rPr>
        <w:t>«Заказчик»</w:t>
      </w:r>
      <w:r w:rsidRPr="00FB0A14">
        <w:rPr>
          <w:rFonts w:ascii="Times New Roman" w:hAnsi="Times New Roman" w:cs="Times New Roman"/>
          <w:sz w:val="24"/>
          <w:szCs w:val="24"/>
        </w:rPr>
        <w:t xml:space="preserve">, в лице </w:t>
      </w:r>
      <w:r w:rsidRPr="00FB0A14">
        <w:rPr>
          <w:rFonts w:ascii="Times New Roman" w:hAnsi="Times New Roman" w:cs="Times New Roman"/>
          <w:bCs/>
          <w:sz w:val="24"/>
          <w:szCs w:val="24"/>
        </w:rPr>
        <w:t xml:space="preserve">заведующего </w:t>
      </w:r>
      <w:proofErr w:type="spellStart"/>
      <w:r w:rsidRPr="00FB0A14">
        <w:rPr>
          <w:rFonts w:ascii="Times New Roman" w:hAnsi="Times New Roman" w:cs="Times New Roman"/>
          <w:bCs/>
          <w:sz w:val="24"/>
          <w:szCs w:val="24"/>
        </w:rPr>
        <w:t>Крайновой</w:t>
      </w:r>
      <w:proofErr w:type="spellEnd"/>
      <w:r w:rsidRPr="00FB0A14">
        <w:rPr>
          <w:rFonts w:ascii="Times New Roman" w:hAnsi="Times New Roman" w:cs="Times New Roman"/>
          <w:bCs/>
          <w:sz w:val="24"/>
          <w:szCs w:val="24"/>
        </w:rPr>
        <w:t xml:space="preserve"> Ольги Николаевны, д</w:t>
      </w:r>
      <w:r w:rsidRPr="00FB0A14">
        <w:rPr>
          <w:rFonts w:ascii="Times New Roman" w:hAnsi="Times New Roman" w:cs="Times New Roman"/>
          <w:bCs/>
          <w:kern w:val="1"/>
          <w:sz w:val="24"/>
          <w:szCs w:val="24"/>
        </w:rPr>
        <w:t>ействующей</w:t>
      </w:r>
      <w:r w:rsidRPr="00FB0A14">
        <w:rPr>
          <w:rFonts w:ascii="Times New Roman" w:hAnsi="Times New Roman" w:cs="Times New Roman"/>
          <w:sz w:val="24"/>
          <w:szCs w:val="24"/>
        </w:rPr>
        <w:t xml:space="preserve"> на основании </w:t>
      </w:r>
      <w:r w:rsidRPr="00FB0A14">
        <w:rPr>
          <w:rFonts w:ascii="Times New Roman" w:hAnsi="Times New Roman" w:cs="Times New Roman"/>
          <w:bCs/>
          <w:sz w:val="24"/>
          <w:szCs w:val="24"/>
        </w:rPr>
        <w:t>Устава</w:t>
      </w:r>
      <w:r w:rsidRPr="00FB0A14">
        <w:rPr>
          <w:rFonts w:ascii="Times New Roman" w:hAnsi="Times New Roman" w:cs="Times New Roman"/>
          <w:sz w:val="24"/>
          <w:szCs w:val="24"/>
        </w:rPr>
        <w:t>, с одной стороны, и Индивидуальный предприниматель Демин Константин Валерьевич, именуемое в дальнейшем «</w:t>
      </w:r>
      <w:r w:rsidRPr="00FB0A14">
        <w:rPr>
          <w:rFonts w:ascii="Times New Roman" w:hAnsi="Times New Roman" w:cs="Times New Roman"/>
          <w:b/>
          <w:sz w:val="24"/>
          <w:szCs w:val="24"/>
        </w:rPr>
        <w:t>Поставщик</w:t>
      </w:r>
      <w:r w:rsidRPr="00FB0A14">
        <w:rPr>
          <w:rFonts w:ascii="Times New Roman" w:hAnsi="Times New Roman" w:cs="Times New Roman"/>
          <w:sz w:val="24"/>
          <w:szCs w:val="24"/>
        </w:rPr>
        <w:t>», в лице Демина Константина Валерьевича, действующего на основании ОГРНИП 319583500014851, с другой стороны, вместе именуемые в дальнейшем «Стороны», на основании</w:t>
      </w:r>
      <w:r w:rsidRPr="00FB0A14">
        <w:rPr>
          <w:rFonts w:ascii="Tahoma" w:hAnsi="Tahoma" w:cs="Tahoma"/>
          <w:color w:val="383838"/>
          <w:sz w:val="18"/>
          <w:szCs w:val="18"/>
          <w:shd w:val="clear" w:color="auto" w:fill="FFFFFF"/>
        </w:rPr>
        <w:t xml:space="preserve"> </w:t>
      </w:r>
      <w:r w:rsidRPr="00FB0A14">
        <w:rPr>
          <w:rFonts w:ascii="Times New Roman" w:hAnsi="Times New Roman" w:cs="Times New Roman"/>
          <w:color w:val="383838"/>
          <w:sz w:val="24"/>
          <w:szCs w:val="24"/>
          <w:shd w:val="clear" w:color="auto" w:fill="FFFFFF"/>
        </w:rPr>
        <w:t xml:space="preserve">Протокола подведения итогов определения поставщика (подрядчика, исполнителя) </w:t>
      </w:r>
      <w:r w:rsidRPr="00FB0A14">
        <w:rPr>
          <w:rFonts w:ascii="Times New Roman" w:hAnsi="Times New Roman"/>
          <w:sz w:val="24"/>
        </w:rPr>
        <w:t>от  «</w:t>
      </w:r>
      <w:r w:rsidR="00765456">
        <w:rPr>
          <w:rFonts w:ascii="Times New Roman" w:hAnsi="Times New Roman"/>
          <w:sz w:val="24"/>
        </w:rPr>
        <w:t>19</w:t>
      </w:r>
      <w:r w:rsidRPr="00FB0A14">
        <w:rPr>
          <w:rFonts w:ascii="Times New Roman" w:hAnsi="Times New Roman"/>
          <w:sz w:val="24"/>
        </w:rPr>
        <w:t xml:space="preserve">» </w:t>
      </w:r>
      <w:r w:rsidR="00815C13">
        <w:rPr>
          <w:rFonts w:ascii="Times New Roman" w:hAnsi="Times New Roman"/>
          <w:sz w:val="24"/>
        </w:rPr>
        <w:t>марта</w:t>
      </w:r>
      <w:r w:rsidRPr="00FB0A14">
        <w:rPr>
          <w:rFonts w:ascii="Times New Roman" w:hAnsi="Times New Roman"/>
          <w:sz w:val="24"/>
        </w:rPr>
        <w:t xml:space="preserve"> 202</w:t>
      </w:r>
      <w:r w:rsidR="00815C13">
        <w:rPr>
          <w:rFonts w:ascii="Times New Roman" w:hAnsi="Times New Roman"/>
          <w:sz w:val="24"/>
        </w:rPr>
        <w:t>6</w:t>
      </w:r>
      <w:r w:rsidRPr="00FB0A14">
        <w:rPr>
          <w:rFonts w:ascii="Times New Roman" w:hAnsi="Times New Roman"/>
          <w:sz w:val="24"/>
        </w:rPr>
        <w:t xml:space="preserve"> г. № 085530000282</w:t>
      </w:r>
      <w:r w:rsidR="00815C13">
        <w:rPr>
          <w:rFonts w:ascii="Times New Roman" w:hAnsi="Times New Roman"/>
          <w:sz w:val="24"/>
        </w:rPr>
        <w:t>6</w:t>
      </w:r>
      <w:r w:rsidRPr="00FB0A14">
        <w:rPr>
          <w:rFonts w:ascii="Times New Roman" w:hAnsi="Times New Roman"/>
          <w:sz w:val="24"/>
        </w:rPr>
        <w:t>000</w:t>
      </w:r>
      <w:r w:rsidR="00815C13">
        <w:rPr>
          <w:rFonts w:ascii="Times New Roman" w:hAnsi="Times New Roman"/>
          <w:sz w:val="24"/>
        </w:rPr>
        <w:t>104</w:t>
      </w:r>
      <w:r w:rsidRPr="00FB0A14">
        <w:rPr>
          <w:rFonts w:ascii="Times New Roman" w:hAnsi="Times New Roman"/>
          <w:sz w:val="24"/>
        </w:rPr>
        <w:t xml:space="preserve">  </w:t>
      </w:r>
      <w:r w:rsidRPr="00FB0A14">
        <w:rPr>
          <w:rFonts w:ascii="Times New Roman" w:hAnsi="Times New Roman" w:cs="Times New Roman"/>
          <w:sz w:val="24"/>
          <w:szCs w:val="24"/>
        </w:rPr>
        <w:t>и в соответствии с пунктами 2, 3 части 6 статьи 43</w:t>
      </w:r>
      <w:r>
        <w:rPr>
          <w:rFonts w:ascii="Times New Roman" w:hAnsi="Times New Roman" w:cs="Times New Roman"/>
          <w:sz w:val="24"/>
          <w:szCs w:val="24"/>
        </w:rPr>
        <w:t xml:space="preserve">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07068E" w:rsidRPr="001321BB">
        <w:rPr>
          <w:rFonts w:ascii="Times New Roman" w:hAnsi="Times New Roman" w:cs="Times New Roman"/>
          <w:b/>
          <w:sz w:val="24"/>
          <w:szCs w:val="24"/>
        </w:rPr>
        <w:t xml:space="preserve">говядину </w:t>
      </w:r>
      <w:r w:rsidR="0007068E" w:rsidRPr="0007068E">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rsidR="0037157E" w:rsidRPr="00364040"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7157E" w:rsidRPr="00364040">
        <w:rPr>
          <w:rFonts w:ascii="Times New Roman" w:hAnsi="Times New Roman" w:cs="Times New Roman"/>
        </w:rPr>
        <w:t>II. ЦЕНА КОНТРАКТА И ПОРЯДОК РАСЧЕТОВ</w:t>
      </w:r>
    </w:p>
    <w:p w:rsidR="0007068E" w:rsidRPr="00765456" w:rsidRDefault="0007068E" w:rsidP="0007068E">
      <w:pPr>
        <w:spacing w:after="0" w:line="240" w:lineRule="auto"/>
        <w:ind w:firstLine="539"/>
        <w:contextualSpacing/>
        <w:jc w:val="both"/>
        <w:rPr>
          <w:rFonts w:ascii="Times New Roman" w:hAnsi="Times New Roman" w:cs="Times New Roman"/>
          <w:b/>
          <w:i/>
          <w:sz w:val="24"/>
          <w:szCs w:val="24"/>
          <w:u w:val="single"/>
        </w:rPr>
      </w:pPr>
      <w:r w:rsidRPr="0007068E">
        <w:rPr>
          <w:rFonts w:ascii="Times New Roman" w:hAnsi="Times New Roman" w:cs="Times New Roman"/>
          <w:sz w:val="24"/>
          <w:szCs w:val="24"/>
        </w:rPr>
        <w:t xml:space="preserve">2.1. </w:t>
      </w:r>
      <w:r w:rsidRPr="001321BB">
        <w:rPr>
          <w:rFonts w:ascii="Times New Roman" w:hAnsi="Times New Roman" w:cs="Times New Roman"/>
          <w:b/>
          <w:sz w:val="24"/>
          <w:szCs w:val="24"/>
        </w:rPr>
        <w:t xml:space="preserve">Цена Контракта составляет </w:t>
      </w:r>
      <w:r w:rsidR="00765456" w:rsidRPr="00765456">
        <w:rPr>
          <w:rFonts w:ascii="Times New Roman" w:hAnsi="Times New Roman" w:cs="Times New Roman"/>
          <w:b/>
          <w:i/>
          <w:sz w:val="24"/>
          <w:szCs w:val="24"/>
          <w:u w:val="single"/>
        </w:rPr>
        <w:t>828000,00</w:t>
      </w:r>
      <w:r w:rsidRPr="00765456">
        <w:rPr>
          <w:rFonts w:ascii="Times New Roman" w:hAnsi="Times New Roman" w:cs="Times New Roman"/>
          <w:b/>
          <w:i/>
          <w:sz w:val="24"/>
          <w:szCs w:val="24"/>
          <w:u w:val="single"/>
        </w:rPr>
        <w:t xml:space="preserve"> (</w:t>
      </w:r>
      <w:r w:rsidR="00765456" w:rsidRPr="00765456">
        <w:rPr>
          <w:rFonts w:ascii="Times New Roman" w:hAnsi="Times New Roman" w:cs="Times New Roman"/>
          <w:b/>
          <w:i/>
          <w:sz w:val="24"/>
          <w:szCs w:val="24"/>
          <w:u w:val="single"/>
        </w:rPr>
        <w:t>Восемьсот двадцать восемь тысяч</w:t>
      </w:r>
      <w:r w:rsidRPr="00765456">
        <w:rPr>
          <w:rFonts w:ascii="Times New Roman" w:hAnsi="Times New Roman" w:cs="Times New Roman"/>
          <w:b/>
          <w:i/>
          <w:sz w:val="24"/>
          <w:szCs w:val="24"/>
          <w:u w:val="single"/>
        </w:rPr>
        <w:t xml:space="preserve">) рублей </w:t>
      </w:r>
      <w:r w:rsidR="00765456" w:rsidRPr="00765456">
        <w:rPr>
          <w:rFonts w:ascii="Times New Roman" w:hAnsi="Times New Roman" w:cs="Times New Roman"/>
          <w:b/>
          <w:i/>
          <w:sz w:val="24"/>
          <w:szCs w:val="24"/>
          <w:u w:val="single"/>
        </w:rPr>
        <w:t>00</w:t>
      </w:r>
      <w:r w:rsidRPr="00765456">
        <w:rPr>
          <w:rFonts w:ascii="Times New Roman" w:hAnsi="Times New Roman" w:cs="Times New Roman"/>
          <w:b/>
          <w:i/>
          <w:sz w:val="24"/>
          <w:szCs w:val="24"/>
          <w:u w:val="single"/>
        </w:rPr>
        <w:t xml:space="preserve"> копеек, в том числе НДС </w:t>
      </w:r>
      <w:r w:rsidR="00765456" w:rsidRPr="00765456">
        <w:rPr>
          <w:rFonts w:ascii="Times New Roman" w:hAnsi="Times New Roman" w:cs="Times New Roman"/>
          <w:b/>
          <w:i/>
          <w:sz w:val="24"/>
          <w:szCs w:val="24"/>
          <w:u w:val="single"/>
        </w:rPr>
        <w:t>–</w:t>
      </w:r>
      <w:r w:rsidRPr="00765456">
        <w:rPr>
          <w:rFonts w:ascii="Times New Roman" w:hAnsi="Times New Roman" w:cs="Times New Roman"/>
          <w:b/>
          <w:i/>
          <w:sz w:val="24"/>
          <w:szCs w:val="24"/>
          <w:u w:val="single"/>
        </w:rPr>
        <w:t xml:space="preserve"> </w:t>
      </w:r>
      <w:r w:rsidR="00765456" w:rsidRPr="00765456">
        <w:rPr>
          <w:rFonts w:ascii="Times New Roman" w:hAnsi="Times New Roman" w:cs="Times New Roman"/>
          <w:b/>
          <w:i/>
          <w:sz w:val="24"/>
          <w:szCs w:val="24"/>
          <w:u w:val="single"/>
        </w:rPr>
        <w:t>10%</w:t>
      </w:r>
      <w:r w:rsidRPr="00765456">
        <w:rPr>
          <w:rFonts w:ascii="Times New Roman" w:hAnsi="Times New Roman" w:cs="Times New Roman"/>
          <w:b/>
          <w:i/>
          <w:sz w:val="24"/>
          <w:szCs w:val="24"/>
          <w:u w:val="single"/>
        </w:rPr>
        <w:t xml:space="preserve"> </w:t>
      </w:r>
      <w:r w:rsidR="00765456" w:rsidRPr="00765456">
        <w:rPr>
          <w:rFonts w:ascii="Times New Roman" w:hAnsi="Times New Roman" w:cs="Times New Roman"/>
          <w:b/>
          <w:i/>
          <w:sz w:val="24"/>
          <w:szCs w:val="24"/>
          <w:u w:val="single"/>
        </w:rPr>
        <w:t>- 75272,73</w:t>
      </w:r>
      <w:r w:rsidRPr="00765456">
        <w:rPr>
          <w:rFonts w:ascii="Times New Roman" w:hAnsi="Times New Roman" w:cs="Times New Roman"/>
          <w:b/>
          <w:i/>
          <w:sz w:val="24"/>
          <w:szCs w:val="24"/>
          <w:u w:val="single"/>
        </w:rPr>
        <w:t xml:space="preserve"> (</w:t>
      </w:r>
      <w:r w:rsidR="00765456" w:rsidRPr="00765456">
        <w:rPr>
          <w:rFonts w:ascii="Times New Roman" w:hAnsi="Times New Roman" w:cs="Times New Roman"/>
          <w:b/>
          <w:i/>
          <w:sz w:val="24"/>
          <w:szCs w:val="24"/>
          <w:u w:val="single"/>
        </w:rPr>
        <w:t>Семьдесят пять тысяч двести семьдесят два</w:t>
      </w:r>
      <w:r w:rsidRPr="00765456">
        <w:rPr>
          <w:rFonts w:ascii="Times New Roman" w:hAnsi="Times New Roman" w:cs="Times New Roman"/>
          <w:b/>
          <w:i/>
          <w:sz w:val="24"/>
          <w:szCs w:val="24"/>
          <w:u w:val="single"/>
        </w:rPr>
        <w:t>) рубл</w:t>
      </w:r>
      <w:r w:rsidR="00765456" w:rsidRPr="00765456">
        <w:rPr>
          <w:rFonts w:ascii="Times New Roman" w:hAnsi="Times New Roman" w:cs="Times New Roman"/>
          <w:b/>
          <w:i/>
          <w:sz w:val="24"/>
          <w:szCs w:val="24"/>
          <w:u w:val="single"/>
        </w:rPr>
        <w:t>я</w:t>
      </w:r>
      <w:r w:rsidRPr="00765456">
        <w:rPr>
          <w:rFonts w:ascii="Times New Roman" w:hAnsi="Times New Roman" w:cs="Times New Roman"/>
          <w:b/>
          <w:i/>
          <w:sz w:val="24"/>
          <w:szCs w:val="24"/>
          <w:u w:val="single"/>
        </w:rPr>
        <w:t xml:space="preserve"> </w:t>
      </w:r>
      <w:r w:rsidR="00765456">
        <w:rPr>
          <w:rFonts w:ascii="Times New Roman" w:hAnsi="Times New Roman" w:cs="Times New Roman"/>
          <w:b/>
          <w:i/>
          <w:sz w:val="24"/>
          <w:szCs w:val="24"/>
          <w:u w:val="single"/>
        </w:rPr>
        <w:t>73</w:t>
      </w:r>
      <w:r w:rsidR="00765456" w:rsidRPr="00765456">
        <w:rPr>
          <w:rFonts w:ascii="Times New Roman" w:hAnsi="Times New Roman" w:cs="Times New Roman"/>
          <w:b/>
          <w:i/>
          <w:sz w:val="24"/>
          <w:szCs w:val="24"/>
          <w:u w:val="single"/>
        </w:rPr>
        <w:t xml:space="preserve"> </w:t>
      </w:r>
      <w:r w:rsidRPr="00765456">
        <w:rPr>
          <w:rFonts w:ascii="Times New Roman" w:hAnsi="Times New Roman" w:cs="Times New Roman"/>
          <w:b/>
          <w:i/>
          <w:sz w:val="24"/>
          <w:szCs w:val="24"/>
          <w:u w:val="single"/>
        </w:rPr>
        <w:t>копе</w:t>
      </w:r>
      <w:r w:rsidR="00765456">
        <w:rPr>
          <w:rFonts w:ascii="Times New Roman" w:hAnsi="Times New Roman" w:cs="Times New Roman"/>
          <w:b/>
          <w:i/>
          <w:sz w:val="24"/>
          <w:szCs w:val="24"/>
          <w:u w:val="single"/>
        </w:rPr>
        <w:t>йки</w:t>
      </w:r>
      <w:r w:rsidR="00765456" w:rsidRPr="00765456">
        <w:rPr>
          <w:rFonts w:ascii="Times New Roman" w:hAnsi="Times New Roman" w:cs="Times New Roman"/>
          <w:b/>
          <w:i/>
          <w:sz w:val="24"/>
          <w:szCs w:val="24"/>
          <w:u w:val="single"/>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4"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407A51" w:rsidRDefault="0007068E" w:rsidP="0007068E">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07068E">
        <w:rPr>
          <w:rFonts w:ascii="Times New Roman" w:hAnsi="Times New Roman" w:cs="Times New Roman"/>
          <w:sz w:val="24"/>
          <w:szCs w:val="24"/>
        </w:rPr>
        <w:t xml:space="preserve">2.3. </w:t>
      </w:r>
      <w:r w:rsidRPr="00407A51">
        <w:rPr>
          <w:rFonts w:ascii="Times New Roman" w:hAnsi="Times New Roman" w:cs="Times New Roman"/>
          <w:b/>
          <w:sz w:val="24"/>
          <w:szCs w:val="24"/>
        </w:rPr>
        <w:t>Источник финансирования Контракта – средства бюджетного учреждения:</w:t>
      </w:r>
    </w:p>
    <w:p w:rsidR="0007068E" w:rsidRPr="0038284B" w:rsidRDefault="008F4C30" w:rsidP="0007068E">
      <w:pPr>
        <w:spacing w:before="220" w:after="1" w:line="220" w:lineRule="atLeast"/>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w:t>
      </w:r>
      <w:r w:rsidR="00FB6D8F" w:rsidRPr="0038284B">
        <w:rPr>
          <w:rFonts w:ascii="Times New Roman" w:hAnsi="Times New Roman" w:cs="Times New Roman"/>
          <w:i/>
          <w:sz w:val="24"/>
          <w:szCs w:val="24"/>
        </w:rPr>
        <w:t xml:space="preserve"> субсидии</w:t>
      </w:r>
      <w:proofErr w:type="gramEnd"/>
      <w:r w:rsidR="00FB6D8F" w:rsidRPr="0038284B">
        <w:rPr>
          <w:rFonts w:ascii="Times New Roman" w:hAnsi="Times New Roman" w:cs="Times New Roman"/>
          <w:i/>
          <w:sz w:val="24"/>
          <w:szCs w:val="24"/>
        </w:rPr>
        <w:t xml:space="preserve"> бюджетным учреждениям на финансовое обеспечение муниципального задания, приносящая доход деятельность (собственные доходы учреждения</w:t>
      </w:r>
      <w:r w:rsidR="0007068E" w:rsidRPr="0038284B">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2.4.</w:t>
      </w:r>
      <w:r w:rsidRPr="00223FFA">
        <w:rPr>
          <w:rFonts w:ascii="Times New Roman" w:hAnsi="Times New Roman" w:cs="Times New Roman"/>
          <w:b/>
          <w:sz w:val="24"/>
          <w:szCs w:val="24"/>
        </w:rPr>
        <w:t xml:space="preserve">Оплата каждой партии Товара, определенной в Заявке, форма которой установлена </w:t>
      </w:r>
      <w:hyperlink w:anchor="P465" w:history="1">
        <w:r w:rsidRPr="00223FFA">
          <w:rPr>
            <w:rFonts w:ascii="Times New Roman" w:hAnsi="Times New Roman" w:cs="Times New Roman"/>
            <w:b/>
            <w:sz w:val="24"/>
            <w:szCs w:val="24"/>
          </w:rPr>
          <w:t>Приложением №3</w:t>
        </w:r>
      </w:hyperlink>
      <w:r w:rsidRPr="00223FFA">
        <w:rPr>
          <w:rFonts w:ascii="Times New Roman" w:hAnsi="Times New Roman" w:cs="Times New Roman"/>
          <w:b/>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223FFA">
        <w:rPr>
          <w:rFonts w:ascii="Times New Roman" w:hAnsi="Times New Roman" w:cs="Times New Roman"/>
          <w:b/>
          <w:sz w:val="24"/>
          <w:szCs w:val="24"/>
          <w:lang w:val="en-US"/>
        </w:rPr>
        <w:t>III</w:t>
      </w:r>
      <w:r w:rsidRPr="00223FFA">
        <w:rPr>
          <w:rFonts w:ascii="Times New Roman" w:hAnsi="Times New Roman" w:cs="Times New Roman"/>
          <w:b/>
          <w:sz w:val="24"/>
          <w:szCs w:val="24"/>
        </w:rPr>
        <w:t xml:space="preserve"> проекта Контракта, в течение 7 (семи) рабочих дней со дня подписания</w:t>
      </w:r>
      <w:r w:rsidR="00F80D48" w:rsidRPr="00223FFA">
        <w:rPr>
          <w:rFonts w:ascii="Times New Roman" w:hAnsi="Times New Roman" w:cs="Times New Roman"/>
          <w:b/>
          <w:sz w:val="24"/>
          <w:szCs w:val="24"/>
        </w:rPr>
        <w:t xml:space="preserve"> Заказчиком документа о при</w:t>
      </w:r>
      <w:r w:rsidR="00675E7C" w:rsidRPr="00223FFA">
        <w:rPr>
          <w:rFonts w:ascii="Times New Roman" w:hAnsi="Times New Roman" w:cs="Times New Roman"/>
          <w:b/>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C80163" w:rsidRDefault="0007068E" w:rsidP="00F87393">
      <w:pPr>
        <w:spacing w:before="220" w:after="100" w:afterAutospacing="1" w:line="220" w:lineRule="atLeast"/>
        <w:ind w:firstLine="539"/>
        <w:contextualSpacing/>
        <w:jc w:val="both"/>
        <w:rPr>
          <w:rFonts w:ascii="Times New Roman" w:hAnsi="Times New Roman" w:cs="Times New Roman"/>
          <w:b/>
          <w:sz w:val="24"/>
          <w:szCs w:val="24"/>
        </w:rPr>
      </w:pPr>
      <w:r w:rsidRPr="00C80163">
        <w:rPr>
          <w:rFonts w:ascii="Times New Roman" w:eastAsia="Calibri" w:hAnsi="Times New Roman" w:cs="Times New Roman"/>
          <w:b/>
          <w:sz w:val="24"/>
          <w:szCs w:val="24"/>
        </w:rPr>
        <w:t xml:space="preserve">Сроки поставки товара: </w:t>
      </w:r>
      <w:r w:rsidR="002E1562" w:rsidRPr="00C80163">
        <w:rPr>
          <w:rFonts w:ascii="Times New Roman" w:eastAsia="Calibri" w:hAnsi="Times New Roman" w:cs="Times New Roman"/>
          <w:b/>
          <w:sz w:val="24"/>
          <w:szCs w:val="24"/>
        </w:rPr>
        <w:t xml:space="preserve">с </w:t>
      </w:r>
      <w:r w:rsidR="00874DEB">
        <w:rPr>
          <w:rFonts w:ascii="Times New Roman" w:eastAsia="Calibri" w:hAnsi="Times New Roman" w:cs="Times New Roman"/>
          <w:b/>
          <w:sz w:val="24"/>
          <w:szCs w:val="24"/>
        </w:rPr>
        <w:t>01</w:t>
      </w:r>
      <w:r w:rsidR="00A11556" w:rsidRPr="00C80163">
        <w:rPr>
          <w:rFonts w:ascii="Times New Roman" w:eastAsia="Calibri" w:hAnsi="Times New Roman" w:cs="Times New Roman"/>
          <w:b/>
          <w:sz w:val="24"/>
          <w:szCs w:val="24"/>
        </w:rPr>
        <w:t xml:space="preserve"> </w:t>
      </w:r>
      <w:r w:rsidR="00874DEB">
        <w:rPr>
          <w:rFonts w:ascii="Times New Roman" w:eastAsia="Calibri" w:hAnsi="Times New Roman" w:cs="Times New Roman"/>
          <w:b/>
          <w:sz w:val="24"/>
          <w:szCs w:val="24"/>
        </w:rPr>
        <w:t>апреля</w:t>
      </w:r>
      <w:r w:rsidR="002E1562" w:rsidRPr="00C80163">
        <w:rPr>
          <w:rFonts w:ascii="Times New Roman" w:eastAsia="Calibri" w:hAnsi="Times New Roman" w:cs="Times New Roman"/>
          <w:b/>
          <w:sz w:val="24"/>
          <w:szCs w:val="24"/>
        </w:rPr>
        <w:t xml:space="preserve"> по </w:t>
      </w:r>
      <w:r w:rsidR="00A11556" w:rsidRPr="00C80163">
        <w:rPr>
          <w:rFonts w:ascii="Times New Roman" w:eastAsia="Calibri" w:hAnsi="Times New Roman" w:cs="Times New Roman"/>
          <w:b/>
          <w:sz w:val="24"/>
          <w:szCs w:val="24"/>
        </w:rPr>
        <w:t>3</w:t>
      </w:r>
      <w:r w:rsidR="00874DEB">
        <w:rPr>
          <w:rFonts w:ascii="Times New Roman" w:eastAsia="Calibri" w:hAnsi="Times New Roman" w:cs="Times New Roman"/>
          <w:b/>
          <w:sz w:val="24"/>
          <w:szCs w:val="24"/>
        </w:rPr>
        <w:t>0</w:t>
      </w:r>
      <w:r w:rsidR="00A11556" w:rsidRPr="00C80163">
        <w:rPr>
          <w:rFonts w:ascii="Times New Roman" w:eastAsia="Calibri" w:hAnsi="Times New Roman" w:cs="Times New Roman"/>
          <w:b/>
          <w:sz w:val="24"/>
          <w:szCs w:val="24"/>
        </w:rPr>
        <w:t xml:space="preserve"> </w:t>
      </w:r>
      <w:r w:rsidR="00874DEB">
        <w:rPr>
          <w:rFonts w:ascii="Times New Roman" w:eastAsia="Calibri" w:hAnsi="Times New Roman" w:cs="Times New Roman"/>
          <w:b/>
          <w:sz w:val="24"/>
          <w:szCs w:val="24"/>
        </w:rPr>
        <w:t>июня</w:t>
      </w:r>
      <w:r w:rsidR="002E1562" w:rsidRPr="00C80163">
        <w:rPr>
          <w:rFonts w:ascii="Times New Roman" w:eastAsia="Calibri" w:hAnsi="Times New Roman" w:cs="Times New Roman"/>
          <w:b/>
          <w:sz w:val="24"/>
          <w:szCs w:val="24"/>
        </w:rPr>
        <w:t xml:space="preserve"> 202</w:t>
      </w:r>
      <w:r w:rsidR="00A11556" w:rsidRPr="00C80163">
        <w:rPr>
          <w:rFonts w:ascii="Times New Roman" w:eastAsia="Calibri" w:hAnsi="Times New Roman" w:cs="Times New Roman"/>
          <w:b/>
          <w:sz w:val="24"/>
          <w:szCs w:val="24"/>
        </w:rPr>
        <w:t>6</w:t>
      </w:r>
      <w:r w:rsidR="002E1562" w:rsidRPr="00C80163">
        <w:rPr>
          <w:rFonts w:ascii="Times New Roman" w:eastAsia="Calibri" w:hAnsi="Times New Roman" w:cs="Times New Roman"/>
          <w:b/>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740D06">
        <w:rPr>
          <w:rFonts w:ascii="Times New Roman" w:hAnsi="Times New Roman" w:cs="Times New Roman"/>
          <w:b/>
          <w:sz w:val="24"/>
          <w:szCs w:val="24"/>
        </w:rPr>
        <w:t>Поставка Товара по Заявке Поставщиком осуществляется по адресам поставки Товара, перечень которых указан в Приложении № 4 к настоящему Контракту</w:t>
      </w:r>
      <w:r w:rsidRPr="00820925">
        <w:rPr>
          <w:rFonts w:ascii="Times New Roman" w:hAnsi="Times New Roman" w:cs="Times New Roman"/>
          <w:sz w:val="24"/>
          <w:szCs w:val="24"/>
        </w:rPr>
        <w:t>,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3.3.1</w:t>
      </w:r>
      <w:r w:rsidRPr="006B1C5B">
        <w:rPr>
          <w:rFonts w:ascii="Times New Roman" w:hAnsi="Times New Roman" w:cs="Times New Roman"/>
          <w:b/>
          <w:sz w:val="24"/>
          <w:szCs w:val="24"/>
        </w:rPr>
        <w:t xml:space="preserve">. </w:t>
      </w:r>
      <w:r w:rsidRPr="006B1C5B">
        <w:rPr>
          <w:rFonts w:ascii="Times New Roman" w:eastAsiaTheme="minorEastAsia" w:hAnsi="Times New Roman" w:cs="Times New Roman"/>
          <w:b/>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w:t>
      </w:r>
      <w:r w:rsidRPr="002E6127">
        <w:rPr>
          <w:rFonts w:ascii="Times New Roman" w:eastAsiaTheme="minorEastAsia" w:hAnsi="Times New Roman" w:cs="Times New Roman"/>
          <w:sz w:val="24"/>
          <w:szCs w:val="24"/>
          <w:shd w:val="clear" w:color="auto" w:fill="FFFFFF"/>
          <w:lang w:eastAsia="ru-RU"/>
        </w:rPr>
        <w:lastRenderedPageBreak/>
        <w:t xml:space="preserve">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6B1C5B" w:rsidRDefault="0007068E" w:rsidP="00A82DCB">
      <w:pPr>
        <w:spacing w:before="220" w:after="100" w:afterAutospacing="1" w:line="220" w:lineRule="atLeast"/>
        <w:ind w:firstLine="539"/>
        <w:contextualSpacing/>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6B1C5B">
        <w:rPr>
          <w:rFonts w:ascii="Times New Roman" w:eastAsiaTheme="minorEastAsia" w:hAnsi="Times New Roman" w:cs="Times New Roman"/>
          <w:b/>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6B1C5B">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Pr="000810F7">
        <w:rPr>
          <w:rFonts w:ascii="Times New Roman" w:hAnsi="Times New Roman" w:cs="Times New Roman"/>
          <w:sz w:val="24"/>
          <w:szCs w:val="24"/>
        </w:rPr>
        <w:lastRenderedPageBreak/>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F87393" w:rsidRPr="00F87393">
        <w:rPr>
          <w:rFonts w:ascii="Times New Roman" w:hAnsi="Times New Roman" w:cs="Times New Roman"/>
          <w:sz w:val="24"/>
          <w:szCs w:val="24"/>
        </w:rPr>
        <w:t>допоставить</w:t>
      </w:r>
      <w:proofErr w:type="spellEnd"/>
      <w:r w:rsidR="00F87393" w:rsidRPr="00F87393">
        <w:rPr>
          <w:rFonts w:ascii="Times New Roman" w:hAnsi="Times New Roman" w:cs="Times New Roman"/>
          <w:sz w:val="24"/>
          <w:szCs w:val="24"/>
        </w:rPr>
        <w:t>,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820925">
        <w:rPr>
          <w:rFonts w:ascii="Times New Roman" w:hAnsi="Times New Roman" w:cs="Times New Roman"/>
          <w:sz w:val="24"/>
          <w:szCs w:val="24"/>
        </w:rPr>
        <w:lastRenderedPageBreak/>
        <w:t>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sidR="00BB1FE7" w:rsidRPr="002C334D">
        <w:rPr>
          <w:rFonts w:ascii="Times New Roman" w:eastAsia="Arial Unicode MS" w:hAnsi="Times New Roman" w:cs="Times New Roman"/>
          <w:kern w:val="2"/>
          <w:sz w:val="24"/>
          <w:szCs w:val="24"/>
        </w:rPr>
        <w:t xml:space="preserve"> </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0A4F83">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C67F67" w:rsidP="00D81F89">
      <w:pPr>
        <w:spacing w:after="0" w:line="240" w:lineRule="auto"/>
        <w:jc w:val="both"/>
        <w:rPr>
          <w:rFonts w:ascii="Times New Roman" w:hAnsi="Times New Roman" w:cs="Times New Roman"/>
          <w:sz w:val="24"/>
          <w:szCs w:val="24"/>
        </w:rPr>
      </w:pPr>
      <w:r w:rsidRPr="002C334D">
        <w:rPr>
          <w:rFonts w:ascii="Times New Roman" w:hAnsi="Times New Roman"/>
          <w:kern w:val="2"/>
          <w:sz w:val="24"/>
          <w:szCs w:val="24"/>
        </w:rPr>
        <w:t xml:space="preserve">    </w:t>
      </w:r>
      <w:r w:rsidR="00D81F89">
        <w:rPr>
          <w:rFonts w:ascii="Times New Roman" w:hAnsi="Times New Roman"/>
          <w:kern w:val="2"/>
          <w:sz w:val="24"/>
          <w:szCs w:val="24"/>
        </w:rPr>
        <w:t xml:space="preserve">         </w:t>
      </w:r>
      <w:r w:rsidR="0037157E" w:rsidRPr="002C334D">
        <w:rPr>
          <w:rFonts w:ascii="Times New Roman" w:hAnsi="Times New Roman" w:cs="Times New Roman"/>
          <w:sz w:val="24"/>
          <w:szCs w:val="24"/>
        </w:rPr>
        <w:t>7.</w:t>
      </w:r>
      <w:r w:rsidR="00D81F89">
        <w:rPr>
          <w:rFonts w:ascii="Times New Roman" w:hAnsi="Times New Roman" w:cs="Times New Roman"/>
          <w:sz w:val="24"/>
          <w:szCs w:val="24"/>
        </w:rPr>
        <w:t>7</w:t>
      </w:r>
      <w:r w:rsidR="0037157E"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bCs/>
          <w:color w:val="FF0000"/>
          <w:sz w:val="24"/>
          <w:szCs w:val="24"/>
        </w:rPr>
        <w:t xml:space="preserve"> </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8F4C30" w:rsidRPr="008F4C30" w:rsidRDefault="008230FC" w:rsidP="008F4C30">
      <w:pPr>
        <w:jc w:val="both"/>
        <w:rPr>
          <w:rFonts w:ascii="Times New Roman" w:hAnsi="Times New Roman" w:cs="Times New Roman"/>
          <w:color w:val="000000"/>
          <w:sz w:val="24"/>
          <w:szCs w:val="24"/>
        </w:rPr>
      </w:pPr>
      <w:r w:rsidRPr="008F4C30">
        <w:rPr>
          <w:rFonts w:ascii="Times New Roman" w:hAnsi="Times New Roman" w:cs="Times New Roman"/>
          <w:sz w:val="24"/>
          <w:szCs w:val="24"/>
        </w:rPr>
        <w:t>Счет №</w:t>
      </w:r>
      <w:r w:rsidRPr="008F4C30">
        <w:rPr>
          <w:rFonts w:ascii="Times New Roman" w:hAnsi="Times New Roman" w:cs="Times New Roman"/>
          <w:b/>
          <w:sz w:val="24"/>
          <w:szCs w:val="24"/>
        </w:rPr>
        <w:t xml:space="preserve"> </w:t>
      </w:r>
      <w:r w:rsidR="008F4C30" w:rsidRPr="008F4C30">
        <w:rPr>
          <w:rFonts w:ascii="Times New Roman" w:hAnsi="Times New Roman" w:cs="Times New Roman"/>
          <w:color w:val="000000"/>
          <w:sz w:val="24"/>
          <w:szCs w:val="24"/>
        </w:rPr>
        <w:t xml:space="preserve">03234643567010005500 </w:t>
      </w:r>
      <w:r w:rsidR="008F4C30">
        <w:rPr>
          <w:rFonts w:ascii="Times New Roman" w:hAnsi="Times New Roman" w:cs="Times New Roman"/>
          <w:color w:val="000000"/>
          <w:sz w:val="24"/>
          <w:szCs w:val="24"/>
        </w:rPr>
        <w:t>в</w:t>
      </w:r>
      <w:r w:rsidRPr="008F4C30">
        <w:rPr>
          <w:rFonts w:ascii="Times New Roman" w:hAnsi="Times New Roman" w:cs="Times New Roman"/>
          <w:b/>
          <w:sz w:val="24"/>
          <w:szCs w:val="24"/>
        </w:rPr>
        <w:t xml:space="preserve"> </w:t>
      </w:r>
      <w:r w:rsidR="008F4C30" w:rsidRPr="008F4C30">
        <w:rPr>
          <w:rFonts w:ascii="Times New Roman" w:hAnsi="Times New Roman" w:cs="Times New Roman"/>
          <w:sz w:val="24"/>
          <w:szCs w:val="24"/>
        </w:rPr>
        <w:t>ОКЦ № 1 Волго-Вятского ГУ Банка России//УФК по Пензенской области г. Пенза</w:t>
      </w:r>
      <w:r w:rsidR="008F4C30">
        <w:rPr>
          <w:rFonts w:ascii="Times New Roman" w:hAnsi="Times New Roman" w:cs="Times New Roman"/>
          <w:color w:val="000000"/>
          <w:sz w:val="24"/>
          <w:szCs w:val="24"/>
        </w:rPr>
        <w:t xml:space="preserve"> , </w:t>
      </w:r>
      <w:r w:rsidR="008F4C30" w:rsidRPr="008F4C30">
        <w:rPr>
          <w:rFonts w:ascii="Times New Roman" w:hAnsi="Times New Roman" w:cs="Times New Roman"/>
          <w:sz w:val="24"/>
          <w:szCs w:val="24"/>
        </w:rPr>
        <w:t>БИК 042202113</w:t>
      </w:r>
      <w:r w:rsidR="008F4C30">
        <w:rPr>
          <w:rFonts w:ascii="Times New Roman" w:hAnsi="Times New Roman" w:cs="Times New Roman"/>
          <w:sz w:val="24"/>
          <w:szCs w:val="24"/>
        </w:rPr>
        <w:t xml:space="preserve">, </w:t>
      </w:r>
      <w:r w:rsidR="008F4C30" w:rsidRPr="008F4C30">
        <w:rPr>
          <w:rFonts w:ascii="Times New Roman" w:hAnsi="Times New Roman" w:cs="Times New Roman"/>
          <w:sz w:val="24"/>
          <w:szCs w:val="24"/>
        </w:rPr>
        <w:t>к/с 40102810245370000113</w:t>
      </w:r>
      <w:r w:rsidR="008F4C30">
        <w:rPr>
          <w:rFonts w:ascii="Times New Roman" w:hAnsi="Times New Roman" w:cs="Times New Roman"/>
          <w:sz w:val="24"/>
          <w:szCs w:val="24"/>
        </w:rPr>
        <w:t xml:space="preserve"> </w:t>
      </w:r>
      <w:r w:rsidR="008F4C30" w:rsidRPr="001178C4">
        <w:rPr>
          <w:rFonts w:ascii="Times New Roman" w:hAnsi="Times New Roman" w:cs="Times New Roman"/>
          <w:sz w:val="24"/>
          <w:szCs w:val="24"/>
        </w:rPr>
        <w:t xml:space="preserve">Получатель: </w:t>
      </w:r>
      <w:r w:rsidR="008F4C30" w:rsidRPr="001178C4">
        <w:rPr>
          <w:rFonts w:ascii="Times New Roman" w:hAnsi="Times New Roman" w:cs="Times New Roman"/>
          <w:bCs/>
          <w:sz w:val="24"/>
          <w:szCs w:val="24"/>
          <w:u w:val="single"/>
        </w:rPr>
        <w:t>М</w:t>
      </w:r>
      <w:r w:rsidR="008F4C30">
        <w:rPr>
          <w:rFonts w:ascii="Times New Roman" w:hAnsi="Times New Roman" w:cs="Times New Roman"/>
          <w:bCs/>
          <w:sz w:val="24"/>
          <w:szCs w:val="24"/>
          <w:u w:val="single"/>
        </w:rPr>
        <w:t>БДОУ детский сад № 109 г. Пензы</w:t>
      </w:r>
      <w:r w:rsidR="008F4C30" w:rsidRPr="001178C4">
        <w:rPr>
          <w:rFonts w:ascii="Times New Roman" w:hAnsi="Times New Roman" w:cs="Times New Roman"/>
          <w:sz w:val="24"/>
          <w:szCs w:val="24"/>
        </w:rPr>
        <w:t>,</w:t>
      </w:r>
      <w:r w:rsidR="008F4C30">
        <w:rPr>
          <w:rFonts w:ascii="Times New Roman" w:hAnsi="Times New Roman" w:cs="Times New Roman"/>
          <w:sz w:val="24"/>
          <w:szCs w:val="24"/>
        </w:rPr>
        <w:t xml:space="preserve"> </w:t>
      </w:r>
      <w:r w:rsidR="008F4C30" w:rsidRPr="001178C4">
        <w:rPr>
          <w:rFonts w:ascii="Times New Roman" w:hAnsi="Times New Roman" w:cs="Times New Roman"/>
          <w:sz w:val="24"/>
          <w:szCs w:val="24"/>
        </w:rPr>
        <w:t xml:space="preserve">л/с </w:t>
      </w:r>
      <w:r w:rsidR="008F4C30" w:rsidRPr="001178C4">
        <w:rPr>
          <w:rFonts w:ascii="Times New Roman" w:hAnsi="Times New Roman" w:cs="Times New Roman"/>
          <w:sz w:val="24"/>
          <w:szCs w:val="24"/>
          <w:u w:val="single"/>
        </w:rPr>
        <w:t>209742D2664</w:t>
      </w:r>
      <w:r w:rsidR="008F4C30">
        <w:rPr>
          <w:rFonts w:ascii="Times New Roman" w:hAnsi="Times New Roman" w:cs="Times New Roman"/>
          <w:sz w:val="24"/>
          <w:szCs w:val="24"/>
          <w:u w:val="single"/>
        </w:rPr>
        <w:t>,</w:t>
      </w:r>
      <w:r w:rsidR="008F4C30">
        <w:rPr>
          <w:rFonts w:ascii="Times New Roman" w:hAnsi="Times New Roman" w:cs="Times New Roman"/>
          <w:sz w:val="24"/>
          <w:szCs w:val="24"/>
        </w:rPr>
        <w:t xml:space="preserve"> </w:t>
      </w:r>
      <w:r w:rsidR="008F4C30" w:rsidRPr="008F4C30">
        <w:rPr>
          <w:rFonts w:ascii="Times New Roman" w:hAnsi="Times New Roman" w:cs="Times New Roman"/>
          <w:sz w:val="24"/>
          <w:szCs w:val="24"/>
        </w:rPr>
        <w:t>ИНН 5837010878 КПП 583701001</w:t>
      </w:r>
    </w:p>
    <w:p w:rsidR="008230FC" w:rsidRPr="008230FC" w:rsidRDefault="008230FC" w:rsidP="008F4C30">
      <w:pPr>
        <w:jc w:val="both"/>
        <w:rPr>
          <w:rFonts w:ascii="Times New Roman" w:hAnsi="Times New Roman" w:cs="Times New Roman"/>
          <w:sz w:val="24"/>
          <w:szCs w:val="24"/>
        </w:rPr>
      </w:pPr>
      <w:r w:rsidRPr="00F62C18">
        <w:rPr>
          <w:rFonts w:ascii="Times New Roman" w:hAnsi="Times New Roman" w:cs="Times New Roman"/>
          <w:b/>
          <w:sz w:val="24"/>
          <w:szCs w:val="24"/>
        </w:rPr>
        <w:t xml:space="preserve">Назначение платежа: </w:t>
      </w:r>
      <w:r w:rsidRPr="008230FC">
        <w:rPr>
          <w:rFonts w:ascii="Times New Roman" w:hAnsi="Times New Roman" w:cs="Times New Roman"/>
          <w:sz w:val="24"/>
          <w:szCs w:val="24"/>
        </w:rPr>
        <w:t>- «Обеспечение исполнения контракта» (</w:t>
      </w:r>
      <w:r w:rsidR="00815C13" w:rsidRPr="0007068E">
        <w:rPr>
          <w:rFonts w:ascii="Times New Roman" w:hAnsi="Times New Roman" w:cs="Times New Roman"/>
          <w:sz w:val="24"/>
          <w:szCs w:val="24"/>
        </w:rPr>
        <w:t xml:space="preserve">поставку говядины </w:t>
      </w:r>
      <w:r w:rsidR="00815C13" w:rsidRPr="000162FA">
        <w:rPr>
          <w:rFonts w:ascii="Times New Roman" w:hAnsi="Times New Roman" w:cs="Times New Roman"/>
          <w:sz w:val="24"/>
          <w:szCs w:val="24"/>
        </w:rPr>
        <w:t xml:space="preserve">в течение </w:t>
      </w:r>
      <w:r w:rsidR="00815C13">
        <w:rPr>
          <w:rFonts w:ascii="Times New Roman" w:hAnsi="Times New Roman" w:cs="Times New Roman"/>
          <w:sz w:val="24"/>
          <w:szCs w:val="24"/>
        </w:rPr>
        <w:t>2</w:t>
      </w:r>
      <w:r w:rsidR="00815C13" w:rsidRPr="000162FA">
        <w:rPr>
          <w:rFonts w:ascii="Times New Roman" w:hAnsi="Times New Roman" w:cs="Times New Roman"/>
          <w:sz w:val="24"/>
          <w:szCs w:val="24"/>
        </w:rPr>
        <w:t xml:space="preserve"> квартала 202</w:t>
      </w:r>
      <w:r w:rsidR="00815C13">
        <w:rPr>
          <w:rFonts w:ascii="Times New Roman" w:hAnsi="Times New Roman" w:cs="Times New Roman"/>
          <w:sz w:val="24"/>
          <w:szCs w:val="24"/>
        </w:rPr>
        <w:t>6</w:t>
      </w:r>
      <w:r w:rsidR="00815C13" w:rsidRPr="000162FA">
        <w:rPr>
          <w:rFonts w:ascii="Times New Roman" w:hAnsi="Times New Roman" w:cs="Times New Roman"/>
          <w:sz w:val="24"/>
          <w:szCs w:val="24"/>
        </w:rPr>
        <w:t xml:space="preserve"> года</w:t>
      </w:r>
      <w:r w:rsidRPr="008230FC">
        <w:rPr>
          <w:rFonts w:ascii="Times New Roman" w:hAnsi="Times New Roman" w:cs="Times New Roman"/>
          <w:sz w:val="24"/>
          <w:szCs w:val="24"/>
        </w:rPr>
        <w:t>, код ИКЗ</w:t>
      </w:r>
      <w:r w:rsidR="006A5A0C">
        <w:rPr>
          <w:rFonts w:ascii="Times New Roman" w:hAnsi="Times New Roman" w:cs="Times New Roman"/>
          <w:sz w:val="24"/>
          <w:szCs w:val="24"/>
        </w:rPr>
        <w:t xml:space="preserve"> </w:t>
      </w:r>
      <w:r w:rsidR="006A5A0C">
        <w:rPr>
          <w:rFonts w:ascii="Tahoma" w:hAnsi="Tahoma" w:cs="Tahoma"/>
          <w:color w:val="383838"/>
          <w:sz w:val="18"/>
          <w:szCs w:val="18"/>
          <w:shd w:val="clear" w:color="auto" w:fill="FFFFFF"/>
        </w:rPr>
        <w:t>263583701087858370100100090011011244</w:t>
      </w:r>
      <w:r w:rsidRPr="008230FC">
        <w:rPr>
          <w:rFonts w:ascii="Times New Roman" w:hAnsi="Times New Roman" w:cs="Times New Roman"/>
          <w:sz w:val="24"/>
          <w:szCs w:val="24"/>
        </w:rPr>
        <w:t xml:space="preserve">)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срок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lastRenderedPageBreak/>
        <w:t>8.4</w:t>
      </w:r>
      <w:r w:rsidRPr="002C6F1B">
        <w:rPr>
          <w:rFonts w:ascii="Times New Roman" w:hAnsi="Times New Roman" w:cs="Times New Roman"/>
          <w:b/>
          <w:bCs/>
          <w:sz w:val="24"/>
          <w:szCs w:val="24"/>
        </w:rPr>
        <w:t>. Размер обеспечения исполнения Контракта устанавливается в разме</w:t>
      </w:r>
      <w:r w:rsidR="000E387F" w:rsidRPr="002C6F1B">
        <w:rPr>
          <w:rFonts w:ascii="Times New Roman" w:hAnsi="Times New Roman" w:cs="Times New Roman"/>
          <w:b/>
          <w:bCs/>
          <w:sz w:val="24"/>
          <w:szCs w:val="24"/>
        </w:rPr>
        <w:t>ре 0,5</w:t>
      </w:r>
      <w:r w:rsidRPr="002C6F1B">
        <w:rPr>
          <w:rFonts w:ascii="Times New Roman" w:hAnsi="Times New Roman" w:cs="Times New Roman"/>
          <w:b/>
          <w:sz w:val="24"/>
          <w:szCs w:val="24"/>
        </w:rPr>
        <w:t xml:space="preserve">% от цены контракта </w:t>
      </w:r>
      <w:r w:rsidRPr="002C6F1B">
        <w:rPr>
          <w:rFonts w:ascii="Times New Roman" w:hAnsi="Times New Roman" w:cs="Times New Roman"/>
          <w:b/>
          <w:iCs/>
          <w:sz w:val="24"/>
          <w:szCs w:val="24"/>
        </w:rPr>
        <w:t xml:space="preserve">и составляет </w:t>
      </w:r>
      <w:r w:rsidR="00765456">
        <w:rPr>
          <w:rFonts w:ascii="Times New Roman" w:hAnsi="Times New Roman" w:cs="Times New Roman"/>
          <w:b/>
          <w:iCs/>
          <w:sz w:val="24"/>
          <w:szCs w:val="24"/>
        </w:rPr>
        <w:t>4140,00</w:t>
      </w:r>
      <w:r w:rsidR="000E387F" w:rsidRPr="002C6F1B">
        <w:rPr>
          <w:rFonts w:ascii="Times New Roman" w:hAnsi="Times New Roman" w:cs="Times New Roman"/>
          <w:b/>
          <w:bCs/>
          <w:sz w:val="24"/>
          <w:szCs w:val="24"/>
        </w:rPr>
        <w:t xml:space="preserve"> (</w:t>
      </w:r>
      <w:r w:rsidR="00765456">
        <w:rPr>
          <w:rFonts w:ascii="Times New Roman" w:hAnsi="Times New Roman" w:cs="Times New Roman"/>
          <w:b/>
          <w:bCs/>
          <w:sz w:val="24"/>
          <w:szCs w:val="24"/>
        </w:rPr>
        <w:t xml:space="preserve">Четыре </w:t>
      </w:r>
      <w:r w:rsidR="000E387F" w:rsidRPr="002C6F1B">
        <w:rPr>
          <w:rFonts w:ascii="Times New Roman" w:hAnsi="Times New Roman" w:cs="Times New Roman"/>
          <w:b/>
          <w:bCs/>
          <w:sz w:val="24"/>
          <w:szCs w:val="24"/>
        </w:rPr>
        <w:t>тысяч</w:t>
      </w:r>
      <w:r w:rsidR="00765456">
        <w:rPr>
          <w:rFonts w:ascii="Times New Roman" w:hAnsi="Times New Roman" w:cs="Times New Roman"/>
          <w:b/>
          <w:bCs/>
          <w:sz w:val="24"/>
          <w:szCs w:val="24"/>
        </w:rPr>
        <w:t>и сто сорок</w:t>
      </w:r>
      <w:r w:rsidR="000E387F" w:rsidRPr="002C6F1B">
        <w:rPr>
          <w:rFonts w:ascii="Times New Roman" w:hAnsi="Times New Roman" w:cs="Times New Roman"/>
          <w:b/>
          <w:bCs/>
          <w:sz w:val="24"/>
          <w:szCs w:val="24"/>
        </w:rPr>
        <w:t>) рублей</w:t>
      </w:r>
      <w:r w:rsidRPr="002C6F1B">
        <w:rPr>
          <w:rFonts w:ascii="Times New Roman" w:hAnsi="Times New Roman" w:cs="Times New Roman"/>
          <w:b/>
          <w:bCs/>
          <w:sz w:val="24"/>
          <w:szCs w:val="24"/>
        </w:rPr>
        <w:t xml:space="preserve"> </w:t>
      </w:r>
      <w:r w:rsidR="00765456">
        <w:rPr>
          <w:rFonts w:ascii="Times New Roman" w:hAnsi="Times New Roman" w:cs="Times New Roman"/>
          <w:b/>
          <w:bCs/>
          <w:sz w:val="24"/>
          <w:szCs w:val="24"/>
        </w:rPr>
        <w:t>00</w:t>
      </w:r>
      <w:r w:rsidRPr="002C6F1B">
        <w:rPr>
          <w:rFonts w:ascii="Times New Roman" w:hAnsi="Times New Roman" w:cs="Times New Roman"/>
          <w:b/>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w:t>
      </w:r>
      <w:r w:rsidRPr="008230FC">
        <w:rPr>
          <w:rFonts w:ascii="Times New Roman" w:hAnsi="Times New Roman" w:cs="Times New Roman"/>
          <w:bCs/>
          <w:sz w:val="24"/>
          <w:szCs w:val="24"/>
        </w:rPr>
        <w:t xml:space="preserve"> </w:t>
      </w:r>
      <w:r w:rsidRPr="008230FC">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sz w:val="24"/>
          <w:szCs w:val="24"/>
        </w:rPr>
        <w:t xml:space="preserve"> </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Pr>
          <w:rFonts w:ascii="Times New Roman" w:hAnsi="Times New Roman" w:cs="Times New Roman"/>
          <w:iCs/>
          <w:sz w:val="24"/>
          <w:szCs w:val="24"/>
        </w:rPr>
        <w:t xml:space="preserve"> </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исполнения контракта и (или) предоставить заказчику взамен ранее</w:t>
      </w:r>
      <w:r>
        <w:rPr>
          <w:rFonts w:ascii="Times New Roman" w:hAnsi="Times New Roman" w:cs="Times New Roman"/>
          <w:iCs/>
          <w:sz w:val="24"/>
          <w:szCs w:val="24"/>
        </w:rPr>
        <w:t xml:space="preserve"> </w:t>
      </w:r>
      <w:r w:rsidRPr="008230FC">
        <w:rPr>
          <w:rFonts w:ascii="Times New Roman" w:hAnsi="Times New Roman" w:cs="Times New Roman"/>
          <w:iCs/>
          <w:sz w:val="24"/>
          <w:szCs w:val="24"/>
        </w:rPr>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6"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w:t>
      </w:r>
      <w:r w:rsidRPr="0039464E">
        <w:t xml:space="preserve"> </w:t>
      </w:r>
      <w:r w:rsidRPr="008230FC">
        <w:rPr>
          <w:rFonts w:ascii="Times New Roman" w:hAnsi="Times New Roman" w:cs="Times New Roman"/>
          <w:sz w:val="24"/>
          <w:szCs w:val="24"/>
        </w:rPr>
        <w:t xml:space="preserve">контракта в соответствии с </w:t>
      </w:r>
      <w:r w:rsidRPr="008230FC">
        <w:rPr>
          <w:rFonts w:ascii="Times New Roman" w:eastAsia="Calibri" w:hAnsi="Times New Roman" w:cs="Times New Roman"/>
          <w:sz w:val="24"/>
          <w:szCs w:val="24"/>
        </w:rPr>
        <w:t xml:space="preserve">частью </w:t>
      </w:r>
      <w:hyperlink r:id="rId19"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lastRenderedPageBreak/>
        <w:t>Поставщику</w:t>
      </w: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Pr="008230FC">
        <w:rPr>
          <w:rFonts w:ascii="Times New Roman" w:hAnsi="Times New Roman" w:cs="Times New Roman"/>
          <w:color w:val="FF0000"/>
          <w:sz w:val="24"/>
          <w:szCs w:val="24"/>
        </w:rPr>
        <w:t xml:space="preserve"> </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xml:space="preserve">)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w:t>
      </w:r>
      <w:r w:rsidR="00412DE1">
        <w:rPr>
          <w:rFonts w:ascii="Times New Roman" w:hAnsi="Times New Roman" w:cs="Times New Roman"/>
          <w:sz w:val="24"/>
          <w:szCs w:val="24"/>
        </w:rPr>
        <w:t xml:space="preserve">  </w:t>
      </w:r>
      <w:r w:rsidR="00412DE1">
        <w:rPr>
          <w:rFonts w:ascii="Times New Roman" w:hAnsi="Times New Roman" w:cs="Times New Roman"/>
          <w:sz w:val="24"/>
          <w:szCs w:val="24"/>
        </w:rPr>
        <w:tab/>
      </w:r>
      <w:r w:rsidR="00412DE1">
        <w:rPr>
          <w:rFonts w:ascii="Times New Roman" w:hAnsi="Times New Roman" w:cs="Times New Roman"/>
          <w:sz w:val="24"/>
          <w:szCs w:val="24"/>
        </w:rPr>
        <w:tab/>
      </w:r>
      <w:r w:rsidRPr="002C334D">
        <w:rPr>
          <w:rFonts w:ascii="Times New Roman" w:hAnsi="Times New Roman" w:cs="Times New Roman"/>
          <w:sz w:val="24"/>
          <w:szCs w:val="24"/>
        </w:rPr>
        <w:t>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w:t>
      </w:r>
      <w:r w:rsidRPr="00820925">
        <w:rPr>
          <w:rFonts w:ascii="Times New Roman" w:hAnsi="Times New Roman"/>
          <w:sz w:val="24"/>
          <w:szCs w:val="24"/>
        </w:rPr>
        <w:lastRenderedPageBreak/>
        <w:t xml:space="preserve">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w:t>
      </w:r>
      <w:r>
        <w:rPr>
          <w:rFonts w:ascii="Times New Roman" w:hAnsi="Times New Roman"/>
          <w:sz w:val="24"/>
          <w:szCs w:val="24"/>
        </w:rPr>
        <w:t xml:space="preserve"> </w:t>
      </w:r>
      <w:r w:rsidRPr="00820925">
        <w:rPr>
          <w:rFonts w:ascii="Times New Roman" w:hAnsi="Times New Roman"/>
          <w:sz w:val="24"/>
          <w:szCs w:val="24"/>
        </w:rPr>
        <w:t>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Pr="00F276FF"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564C12">
        <w:rPr>
          <w:rFonts w:ascii="Times New Roman" w:hAnsi="Times New Roman" w:cs="Times New Roman"/>
          <w:b/>
          <w:sz w:val="24"/>
          <w:szCs w:val="24"/>
        </w:rPr>
        <w:t xml:space="preserve">11.1. </w:t>
      </w:r>
      <w:r w:rsidR="007C59FE" w:rsidRPr="00564C12">
        <w:rPr>
          <w:rFonts w:ascii="Times New Roman" w:hAnsi="Times New Roman" w:cs="Times New Roman"/>
          <w:b/>
          <w:sz w:val="24"/>
          <w:szCs w:val="24"/>
        </w:rPr>
        <w:t>Наст</w:t>
      </w:r>
      <w:r w:rsidR="00E903AB" w:rsidRPr="00564C12">
        <w:rPr>
          <w:rFonts w:ascii="Times New Roman" w:hAnsi="Times New Roman" w:cs="Times New Roman"/>
          <w:b/>
          <w:sz w:val="24"/>
          <w:szCs w:val="24"/>
        </w:rPr>
        <w:t xml:space="preserve">оящий Контракт вступает в силу </w:t>
      </w:r>
      <w:r w:rsidR="00675E7C" w:rsidRPr="00564C12">
        <w:rPr>
          <w:rFonts w:ascii="Times New Roman" w:hAnsi="Times New Roman" w:cs="Times New Roman"/>
          <w:b/>
          <w:sz w:val="24"/>
          <w:szCs w:val="24"/>
        </w:rPr>
        <w:t xml:space="preserve">с </w:t>
      </w:r>
      <w:r w:rsidR="008D75E7">
        <w:rPr>
          <w:rFonts w:ascii="Times New Roman" w:hAnsi="Times New Roman" w:cs="Times New Roman"/>
          <w:b/>
          <w:sz w:val="24"/>
          <w:szCs w:val="24"/>
        </w:rPr>
        <w:t>01</w:t>
      </w:r>
      <w:r w:rsidR="007C59FE"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4</w:t>
      </w:r>
      <w:r w:rsidR="00675E7C" w:rsidRPr="00564C12">
        <w:rPr>
          <w:rFonts w:ascii="Times New Roman" w:hAnsi="Times New Roman" w:cs="Times New Roman"/>
          <w:b/>
          <w:sz w:val="24"/>
          <w:szCs w:val="24"/>
        </w:rPr>
        <w:t>.2026</w:t>
      </w:r>
      <w:r w:rsidR="004D49E0">
        <w:rPr>
          <w:rFonts w:ascii="Times New Roman" w:hAnsi="Times New Roman" w:cs="Times New Roman"/>
          <w:b/>
          <w:sz w:val="24"/>
          <w:szCs w:val="24"/>
        </w:rPr>
        <w:t xml:space="preserve"> </w:t>
      </w:r>
      <w:r w:rsidR="007C59FE" w:rsidRPr="00564C12">
        <w:rPr>
          <w:rFonts w:ascii="Times New Roman" w:hAnsi="Times New Roman" w:cs="Times New Roman"/>
          <w:b/>
          <w:sz w:val="24"/>
          <w:szCs w:val="24"/>
        </w:rPr>
        <w:t xml:space="preserve">г. и действует по </w:t>
      </w:r>
      <w:r w:rsidR="00675E7C" w:rsidRPr="00564C12">
        <w:rPr>
          <w:rFonts w:ascii="Times New Roman" w:hAnsi="Times New Roman" w:cs="Times New Roman"/>
          <w:b/>
          <w:sz w:val="24"/>
          <w:szCs w:val="24"/>
        </w:rPr>
        <w:t>23</w:t>
      </w:r>
      <w:r w:rsidR="00E903AB"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7</w:t>
      </w:r>
      <w:r w:rsidR="00675E7C" w:rsidRPr="00564C12">
        <w:rPr>
          <w:rFonts w:ascii="Times New Roman" w:hAnsi="Times New Roman" w:cs="Times New Roman"/>
          <w:b/>
          <w:sz w:val="24"/>
          <w:szCs w:val="24"/>
        </w:rPr>
        <w:t>.2026</w:t>
      </w:r>
      <w:r w:rsidR="004D49E0">
        <w:rPr>
          <w:rFonts w:ascii="Times New Roman" w:hAnsi="Times New Roman" w:cs="Times New Roman"/>
          <w:b/>
          <w:sz w:val="24"/>
          <w:szCs w:val="24"/>
        </w:rPr>
        <w:t xml:space="preserve"> </w:t>
      </w:r>
      <w:r w:rsidR="007C59FE" w:rsidRPr="00564C12">
        <w:rPr>
          <w:rFonts w:ascii="Times New Roman" w:hAnsi="Times New Roman" w:cs="Times New Roman"/>
          <w:b/>
          <w:sz w:val="24"/>
          <w:szCs w:val="24"/>
        </w:rPr>
        <w:t>г</w:t>
      </w:r>
      <w:r w:rsidR="004D49E0">
        <w:rPr>
          <w:rFonts w:ascii="Times New Roman" w:hAnsi="Times New Roman" w:cs="Times New Roman"/>
          <w:b/>
          <w:sz w:val="24"/>
          <w:szCs w:val="24"/>
        </w:rPr>
        <w:t>. (включительно</w:t>
      </w:r>
      <w:r w:rsidR="004D49E0" w:rsidRPr="000A4F83">
        <w:rPr>
          <w:rFonts w:ascii="Times New Roman" w:hAnsi="Times New Roman" w:cs="Times New Roman"/>
          <w:b/>
          <w:sz w:val="24"/>
          <w:szCs w:val="24"/>
        </w:rPr>
        <w:t>)</w:t>
      </w:r>
      <w:r w:rsidR="00F276FF" w:rsidRPr="000A4F83">
        <w:rPr>
          <w:rFonts w:ascii="Times New Roman" w:hAnsi="Times New Roman" w:cs="Times New Roman"/>
          <w:b/>
          <w:sz w:val="24"/>
          <w:szCs w:val="24"/>
        </w:rPr>
        <w:t xml:space="preserve">, </w:t>
      </w:r>
      <w:r w:rsidR="00F276FF" w:rsidRPr="000A4F83">
        <w:rPr>
          <w:rFonts w:ascii="Times New Roman" w:hAnsi="Times New Roman" w:cs="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7157E" w:rsidRPr="002C334D" w:rsidRDefault="007C59F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7E"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564C12" w:rsidRDefault="00517BD6" w:rsidP="00E72206">
      <w:pPr>
        <w:spacing w:after="0" w:line="240" w:lineRule="auto"/>
        <w:ind w:firstLine="708"/>
        <w:jc w:val="both"/>
        <w:rPr>
          <w:rFonts w:ascii="Times New Roman" w:hAnsi="Times New Roman" w:cs="Times New Roman"/>
          <w:b/>
          <w:sz w:val="24"/>
          <w:szCs w:val="24"/>
        </w:rPr>
      </w:pPr>
      <w:r w:rsidRPr="00517BD6">
        <w:rPr>
          <w:rFonts w:ascii="Times New Roman" w:hAnsi="Times New Roman" w:cs="Times New Roman"/>
          <w:sz w:val="24"/>
          <w:szCs w:val="24"/>
        </w:rPr>
        <w:t>11.6</w:t>
      </w:r>
      <w:r w:rsidRPr="00564C12">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5A7B32"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5A7B32"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636291" w:rsidRPr="002C334D">
        <w:rPr>
          <w:rFonts w:ascii="Times New Roman" w:eastAsia="Calibri" w:hAnsi="Times New Roman" w:cs="Times New Roman"/>
          <w:sz w:val="24"/>
          <w:szCs w:val="24"/>
        </w:rPr>
        <w:t xml:space="preserve"> </w:t>
      </w:r>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5A7B32"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lastRenderedPageBreak/>
        <w:t>XIV. АДРЕСА, БАНКОВСКИЕ РЕКВИЗИТЫ И ПОДПИСИ СТОРОН:</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7"/>
        <w:gridCol w:w="4819"/>
      </w:tblGrid>
      <w:tr w:rsidR="008F4C30" w:rsidRPr="00EB1D02" w:rsidTr="006C56D4">
        <w:tc>
          <w:tcPr>
            <w:tcW w:w="4977" w:type="dxa"/>
            <w:hideMark/>
          </w:tcPr>
          <w:p w:rsidR="008F4C30" w:rsidRPr="00EB1D02" w:rsidRDefault="008F4C30" w:rsidP="006C56D4">
            <w:pPr>
              <w:tabs>
                <w:tab w:val="left" w:pos="0"/>
                <w:tab w:val="center" w:pos="4677"/>
                <w:tab w:val="right" w:pos="9355"/>
              </w:tabs>
              <w:spacing w:after="0" w:line="240" w:lineRule="auto"/>
              <w:jc w:val="both"/>
              <w:rPr>
                <w:rFonts w:ascii="Times New Roman" w:hAnsi="Times New Roman" w:cs="Times New Roman"/>
                <w:b/>
                <w:sz w:val="24"/>
                <w:szCs w:val="24"/>
              </w:rPr>
            </w:pPr>
          </w:p>
          <w:p w:rsidR="008F4C30" w:rsidRPr="00EB1D02" w:rsidRDefault="008F4C30" w:rsidP="006C56D4">
            <w:pPr>
              <w:tabs>
                <w:tab w:val="left" w:pos="0"/>
                <w:tab w:val="center" w:pos="4677"/>
                <w:tab w:val="right" w:pos="9355"/>
              </w:tabs>
              <w:spacing w:after="0" w:line="240" w:lineRule="auto"/>
              <w:jc w:val="both"/>
              <w:rPr>
                <w:rFonts w:ascii="Times New Roman" w:hAnsi="Times New Roman" w:cs="Times New Roman"/>
                <w:b/>
                <w:sz w:val="24"/>
                <w:szCs w:val="24"/>
              </w:rPr>
            </w:pPr>
            <w:r w:rsidRPr="00EB1D02">
              <w:rPr>
                <w:rFonts w:ascii="Times New Roman" w:hAnsi="Times New Roman" w:cs="Times New Roman"/>
                <w:b/>
                <w:sz w:val="24"/>
                <w:szCs w:val="24"/>
              </w:rPr>
              <w:t>Заказчик</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 xml:space="preserve">Муниципальное бюджетное дошкольное образовательное учреждение детский сад № 109 г. Пензы «Планета детства» </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УФК по Пензенской области (Финансовое управление города Пензы (МБДОУ детский сад № 109 г. Пензы))</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440046, г. Пенза, ул. Мира, 33А</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ИНН 5837010878 КПП 583701001</w:t>
            </w:r>
          </w:p>
          <w:p w:rsidR="008F4C30" w:rsidRPr="008F4C30" w:rsidRDefault="008F4C30" w:rsidP="008F4C30">
            <w:pPr>
              <w:jc w:val="both"/>
              <w:rPr>
                <w:rFonts w:ascii="Times New Roman" w:hAnsi="Times New Roman" w:cs="Times New Roman"/>
                <w:color w:val="000000"/>
                <w:sz w:val="24"/>
                <w:szCs w:val="24"/>
              </w:rPr>
            </w:pPr>
            <w:r w:rsidRPr="008F4C30">
              <w:rPr>
                <w:rFonts w:ascii="Times New Roman" w:hAnsi="Times New Roman" w:cs="Times New Roman"/>
                <w:color w:val="000000"/>
                <w:sz w:val="24"/>
                <w:szCs w:val="24"/>
              </w:rPr>
              <w:t xml:space="preserve">счет 03234643567010005500 </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ОКЦ № 1 Волго-Вятского ГУ Банка России//УФК по Пензенской области г. Пенза</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БИК 042202113</w:t>
            </w:r>
          </w:p>
          <w:p w:rsidR="008F4C30" w:rsidRPr="008F4C30" w:rsidRDefault="008F4C30" w:rsidP="008F4C30">
            <w:pPr>
              <w:jc w:val="both"/>
              <w:rPr>
                <w:rFonts w:ascii="Times New Roman" w:hAnsi="Times New Roman" w:cs="Times New Roman"/>
                <w:sz w:val="24"/>
                <w:szCs w:val="24"/>
              </w:rPr>
            </w:pPr>
            <w:r w:rsidRPr="008F4C30">
              <w:rPr>
                <w:rFonts w:ascii="Times New Roman" w:hAnsi="Times New Roman" w:cs="Times New Roman"/>
                <w:sz w:val="24"/>
                <w:szCs w:val="24"/>
              </w:rPr>
              <w:t>к/с 40102810245370000113</w:t>
            </w:r>
          </w:p>
          <w:p w:rsidR="008F4C30" w:rsidRPr="008F4C30" w:rsidRDefault="008F4C30" w:rsidP="008F4C30">
            <w:pPr>
              <w:suppressAutoHyphens/>
              <w:spacing w:after="0" w:line="220" w:lineRule="atLeast"/>
              <w:rPr>
                <w:rFonts w:ascii="Times New Roman" w:hAnsi="Times New Roman" w:cs="Times New Roman"/>
                <w:sz w:val="24"/>
                <w:szCs w:val="24"/>
              </w:rPr>
            </w:pPr>
            <w:r w:rsidRPr="008F4C30">
              <w:rPr>
                <w:rFonts w:ascii="Times New Roman" w:hAnsi="Times New Roman" w:cs="Times New Roman"/>
                <w:sz w:val="24"/>
                <w:szCs w:val="24"/>
              </w:rPr>
              <w:t>Тел: 68-24-98</w:t>
            </w:r>
          </w:p>
          <w:p w:rsidR="008F4C30" w:rsidRPr="008F4C30" w:rsidRDefault="005A7B32" w:rsidP="008F4C30">
            <w:pPr>
              <w:suppressAutoHyphens/>
              <w:spacing w:after="0" w:line="220" w:lineRule="atLeast"/>
              <w:rPr>
                <w:rFonts w:ascii="Times New Roman" w:hAnsi="Times New Roman" w:cs="Times New Roman"/>
                <w:sz w:val="24"/>
                <w:szCs w:val="24"/>
              </w:rPr>
            </w:pPr>
            <w:hyperlink r:id="rId25" w:history="1">
              <w:r w:rsidR="008F4C30" w:rsidRPr="008F4C30">
                <w:rPr>
                  <w:rStyle w:val="a5"/>
                  <w:rFonts w:ascii="Times New Roman" w:hAnsi="Times New Roman" w:cs="Times New Roman"/>
                  <w:sz w:val="24"/>
                  <w:szCs w:val="24"/>
                  <w:lang w:val="en-US"/>
                </w:rPr>
                <w:t>d</w:t>
              </w:r>
              <w:r w:rsidR="008F4C30" w:rsidRPr="008F4C30">
                <w:rPr>
                  <w:rStyle w:val="a5"/>
                  <w:rFonts w:ascii="Times New Roman" w:hAnsi="Times New Roman" w:cs="Times New Roman"/>
                  <w:sz w:val="24"/>
                  <w:szCs w:val="24"/>
                </w:rPr>
                <w:t>.</w:t>
              </w:r>
              <w:r w:rsidR="008F4C30" w:rsidRPr="008F4C30">
                <w:rPr>
                  <w:rStyle w:val="a5"/>
                  <w:rFonts w:ascii="Times New Roman" w:hAnsi="Times New Roman" w:cs="Times New Roman"/>
                  <w:sz w:val="24"/>
                  <w:szCs w:val="24"/>
                  <w:lang w:val="en-US"/>
                </w:rPr>
                <w:t>s</w:t>
              </w:r>
              <w:r w:rsidR="008F4C30" w:rsidRPr="008F4C30">
                <w:rPr>
                  <w:rStyle w:val="a5"/>
                  <w:rFonts w:ascii="Times New Roman" w:hAnsi="Times New Roman" w:cs="Times New Roman"/>
                  <w:sz w:val="24"/>
                  <w:szCs w:val="24"/>
                </w:rPr>
                <w:t>.109@</w:t>
              </w:r>
              <w:proofErr w:type="spellStart"/>
              <w:r w:rsidR="008F4C30" w:rsidRPr="008F4C30">
                <w:rPr>
                  <w:rStyle w:val="a5"/>
                  <w:rFonts w:ascii="Times New Roman" w:hAnsi="Times New Roman" w:cs="Times New Roman"/>
                  <w:sz w:val="24"/>
                  <w:szCs w:val="24"/>
                  <w:lang w:val="en-US"/>
                </w:rPr>
                <w:t>yandex</w:t>
              </w:r>
              <w:proofErr w:type="spellEnd"/>
              <w:r w:rsidR="008F4C30" w:rsidRPr="008F4C30">
                <w:rPr>
                  <w:rStyle w:val="a5"/>
                  <w:rFonts w:ascii="Times New Roman" w:hAnsi="Times New Roman" w:cs="Times New Roman"/>
                  <w:sz w:val="24"/>
                  <w:szCs w:val="24"/>
                </w:rPr>
                <w:t>.</w:t>
              </w:r>
              <w:proofErr w:type="spellStart"/>
              <w:r w:rsidR="008F4C30" w:rsidRPr="008F4C30">
                <w:rPr>
                  <w:rStyle w:val="a5"/>
                  <w:rFonts w:ascii="Times New Roman" w:hAnsi="Times New Roman" w:cs="Times New Roman"/>
                  <w:sz w:val="24"/>
                  <w:szCs w:val="24"/>
                  <w:lang w:val="en-US"/>
                </w:rPr>
                <w:t>ru</w:t>
              </w:r>
              <w:proofErr w:type="spellEnd"/>
            </w:hyperlink>
          </w:p>
          <w:p w:rsidR="008F4C30" w:rsidRPr="00EB1D02" w:rsidRDefault="008F4C30" w:rsidP="006C56D4">
            <w:pPr>
              <w:spacing w:after="0" w:line="240" w:lineRule="auto"/>
              <w:jc w:val="both"/>
              <w:rPr>
                <w:rFonts w:ascii="Times New Roman" w:hAnsi="Times New Roman" w:cs="Times New Roman"/>
                <w:sz w:val="24"/>
                <w:szCs w:val="24"/>
              </w:rPr>
            </w:pPr>
          </w:p>
        </w:tc>
        <w:tc>
          <w:tcPr>
            <w:tcW w:w="4819" w:type="dxa"/>
            <w:hideMark/>
          </w:tcPr>
          <w:p w:rsidR="008F4C30" w:rsidRPr="00EB1D02" w:rsidRDefault="008F4C30" w:rsidP="006C56D4">
            <w:pPr>
              <w:tabs>
                <w:tab w:val="center" w:pos="4677"/>
                <w:tab w:val="right" w:pos="9355"/>
              </w:tabs>
              <w:spacing w:after="0" w:line="240" w:lineRule="auto"/>
              <w:jc w:val="both"/>
              <w:rPr>
                <w:rFonts w:ascii="Times New Roman" w:hAnsi="Times New Roman" w:cs="Times New Roman"/>
                <w:b/>
                <w:sz w:val="24"/>
                <w:szCs w:val="24"/>
              </w:rPr>
            </w:pPr>
          </w:p>
          <w:p w:rsidR="008F4C30" w:rsidRPr="00EB1D02" w:rsidRDefault="008F4C30" w:rsidP="006C56D4">
            <w:pPr>
              <w:tabs>
                <w:tab w:val="center" w:pos="4677"/>
                <w:tab w:val="right" w:pos="9355"/>
              </w:tabs>
              <w:spacing w:after="0" w:line="240" w:lineRule="auto"/>
              <w:jc w:val="both"/>
              <w:rPr>
                <w:rFonts w:ascii="Times New Roman" w:hAnsi="Times New Roman" w:cs="Times New Roman"/>
                <w:b/>
                <w:sz w:val="24"/>
                <w:szCs w:val="24"/>
              </w:rPr>
            </w:pPr>
            <w:r w:rsidRPr="00EB1D02">
              <w:rPr>
                <w:rFonts w:ascii="Times New Roman" w:hAnsi="Times New Roman" w:cs="Times New Roman"/>
                <w:b/>
                <w:sz w:val="24"/>
                <w:szCs w:val="24"/>
              </w:rPr>
              <w:t xml:space="preserve">                 Поставщик</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hAnsi="Times New Roman" w:cs="Times New Roman"/>
                <w:sz w:val="24"/>
                <w:szCs w:val="24"/>
              </w:rPr>
              <w:t xml:space="preserve">      Индивидуальный предприниматель Демин Константин Валерьевич </w:t>
            </w:r>
            <w:r w:rsidRPr="00EB1D02">
              <w:rPr>
                <w:rFonts w:ascii="Times New Roman" w:eastAsia="Calibri" w:hAnsi="Times New Roman" w:cs="Times New Roman"/>
                <w:bCs/>
                <w:sz w:val="24"/>
                <w:szCs w:val="24"/>
              </w:rPr>
              <w:t>(ИП Демин К.В.)</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Почтовый адрес: 440064, Пензенская обл., г.</w:t>
            </w:r>
            <w:r>
              <w:rPr>
                <w:rFonts w:ascii="Times New Roman" w:eastAsia="Calibri" w:hAnsi="Times New Roman" w:cs="Times New Roman"/>
                <w:bCs/>
                <w:sz w:val="24"/>
                <w:szCs w:val="24"/>
              </w:rPr>
              <w:t xml:space="preserve"> </w:t>
            </w:r>
            <w:r w:rsidRPr="00EB1D02">
              <w:rPr>
                <w:rFonts w:ascii="Times New Roman" w:eastAsia="Calibri" w:hAnsi="Times New Roman" w:cs="Times New Roman"/>
                <w:bCs/>
                <w:sz w:val="24"/>
                <w:szCs w:val="24"/>
              </w:rPr>
              <w:t>Пенза, ул. Ладожская, д.144, кв.278</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ИНН 583505460257</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ОГРНИП 319583500014851</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ОКПО 0149262418</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Р/</w:t>
            </w:r>
            <w:proofErr w:type="spellStart"/>
            <w:r w:rsidRPr="00EB1D02">
              <w:rPr>
                <w:rFonts w:ascii="Times New Roman" w:eastAsia="Calibri" w:hAnsi="Times New Roman" w:cs="Times New Roman"/>
                <w:bCs/>
                <w:sz w:val="24"/>
                <w:szCs w:val="24"/>
              </w:rPr>
              <w:t>сч</w:t>
            </w:r>
            <w:proofErr w:type="spellEnd"/>
            <w:r w:rsidRPr="00EB1D02">
              <w:rPr>
                <w:rFonts w:ascii="Times New Roman" w:eastAsia="Calibri" w:hAnsi="Times New Roman" w:cs="Times New Roman"/>
                <w:bCs/>
                <w:sz w:val="24"/>
                <w:szCs w:val="24"/>
              </w:rPr>
              <w:t xml:space="preserve"> 40802810048000011564 </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ПЕНЗЕНСКОЕ ОТДЕЛЕНИЕ №8624 ПАО СБЕРБАНК</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БИК 045655635</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eastAsia="Calibri" w:hAnsi="Times New Roman" w:cs="Times New Roman"/>
                <w:bCs/>
                <w:sz w:val="24"/>
                <w:szCs w:val="24"/>
              </w:rPr>
              <w:t>К/</w:t>
            </w:r>
            <w:proofErr w:type="spellStart"/>
            <w:r w:rsidRPr="00EB1D02">
              <w:rPr>
                <w:rFonts w:ascii="Times New Roman" w:eastAsia="Calibri" w:hAnsi="Times New Roman" w:cs="Times New Roman"/>
                <w:bCs/>
                <w:sz w:val="24"/>
                <w:szCs w:val="24"/>
              </w:rPr>
              <w:t>сч</w:t>
            </w:r>
            <w:proofErr w:type="spellEnd"/>
            <w:r w:rsidRPr="00EB1D02">
              <w:rPr>
                <w:rFonts w:ascii="Times New Roman" w:eastAsia="Calibri" w:hAnsi="Times New Roman" w:cs="Times New Roman"/>
                <w:bCs/>
                <w:sz w:val="24"/>
                <w:szCs w:val="24"/>
              </w:rPr>
              <w:t xml:space="preserve"> 30101810000000000635</w:t>
            </w:r>
          </w:p>
          <w:p w:rsidR="008F4C30" w:rsidRPr="00EB1D02" w:rsidRDefault="008F4C30" w:rsidP="006C56D4">
            <w:pPr>
              <w:spacing w:after="0"/>
              <w:rPr>
                <w:rFonts w:ascii="Times New Roman" w:hAnsi="Times New Roman" w:cs="Times New Roman"/>
                <w:sz w:val="24"/>
                <w:szCs w:val="24"/>
              </w:rPr>
            </w:pPr>
            <w:r w:rsidRPr="00EB1D02">
              <w:rPr>
                <w:rFonts w:ascii="Times New Roman" w:hAnsi="Times New Roman" w:cs="Times New Roman"/>
                <w:sz w:val="24"/>
                <w:szCs w:val="24"/>
              </w:rPr>
              <w:t>Тел: 8(927)383-20-20</w:t>
            </w:r>
          </w:p>
          <w:p w:rsidR="008F4C30" w:rsidRPr="00EB1D02" w:rsidRDefault="008F4C30" w:rsidP="006C56D4">
            <w:pPr>
              <w:spacing w:after="0" w:line="240" w:lineRule="auto"/>
              <w:jc w:val="both"/>
              <w:rPr>
                <w:rFonts w:ascii="Times New Roman" w:hAnsi="Times New Roman" w:cs="Times New Roman"/>
                <w:sz w:val="24"/>
                <w:szCs w:val="24"/>
              </w:rPr>
            </w:pPr>
            <w:r w:rsidRPr="00EB1D02">
              <w:rPr>
                <w:rFonts w:ascii="Times New Roman" w:hAnsi="Times New Roman" w:cs="Times New Roman"/>
                <w:sz w:val="24"/>
                <w:szCs w:val="24"/>
              </w:rPr>
              <w:t xml:space="preserve">Адрес электронной почты: </w:t>
            </w:r>
            <w:hyperlink r:id="rId26" w:history="1">
              <w:r w:rsidRPr="00EB1D02">
                <w:rPr>
                  <w:rStyle w:val="a5"/>
                  <w:rFonts w:ascii="Times New Roman" w:hAnsi="Times New Roman" w:cs="Times New Roman"/>
                  <w:sz w:val="24"/>
                  <w:szCs w:val="24"/>
                  <w:u w:val="none"/>
                </w:rPr>
                <w:t>preacher_84@mail.ru</w:t>
              </w:r>
            </w:hyperlink>
          </w:p>
          <w:p w:rsidR="008F4C30" w:rsidRPr="00EB1D02" w:rsidRDefault="008F4C30" w:rsidP="006C56D4">
            <w:pPr>
              <w:spacing w:after="0"/>
              <w:rPr>
                <w:rFonts w:ascii="Times New Roman" w:hAnsi="Times New Roman" w:cs="Times New Roman"/>
                <w:sz w:val="24"/>
                <w:szCs w:val="24"/>
              </w:rPr>
            </w:pPr>
            <w:r w:rsidRPr="00EB1D02">
              <w:rPr>
                <w:rFonts w:ascii="Times New Roman" w:hAnsi="Times New Roman" w:cs="Times New Roman"/>
                <w:sz w:val="24"/>
                <w:szCs w:val="24"/>
              </w:rPr>
              <w:t xml:space="preserve">ФИО, ИНН и должность лица, имеющего право без доверенности действовать от имени юридического лица: Индивидуальный предприниматель </w:t>
            </w:r>
            <w:r w:rsidRPr="00EB1D02">
              <w:rPr>
                <w:rFonts w:ascii="Times New Roman" w:hAnsi="Times New Roman" w:cs="Times New Roman"/>
                <w:sz w:val="24"/>
                <w:szCs w:val="24"/>
                <w:u w:val="single"/>
              </w:rPr>
              <w:t>Демин Константин Валерьевич</w:t>
            </w:r>
          </w:p>
          <w:p w:rsidR="008F4C30" w:rsidRPr="00EB1D02" w:rsidRDefault="008F4C30" w:rsidP="006C56D4">
            <w:pPr>
              <w:spacing w:after="0" w:line="220" w:lineRule="atLeast"/>
              <w:jc w:val="both"/>
              <w:rPr>
                <w:rFonts w:ascii="Times New Roman" w:eastAsia="Calibri" w:hAnsi="Times New Roman" w:cs="Times New Roman"/>
                <w:bCs/>
                <w:sz w:val="24"/>
                <w:szCs w:val="24"/>
              </w:rPr>
            </w:pPr>
            <w:r w:rsidRPr="00EB1D02">
              <w:rPr>
                <w:rFonts w:ascii="Times New Roman" w:hAnsi="Times New Roman" w:cs="Times New Roman"/>
                <w:sz w:val="24"/>
                <w:szCs w:val="24"/>
              </w:rPr>
              <w:t xml:space="preserve">ИНН </w:t>
            </w:r>
            <w:r w:rsidRPr="00EB1D02">
              <w:rPr>
                <w:rFonts w:ascii="Times New Roman" w:eastAsia="Calibri" w:hAnsi="Times New Roman" w:cs="Times New Roman"/>
                <w:bCs/>
                <w:sz w:val="24"/>
                <w:szCs w:val="24"/>
              </w:rPr>
              <w:t>583505460257</w:t>
            </w:r>
          </w:p>
          <w:p w:rsidR="008F4C30" w:rsidRPr="00EB1D02" w:rsidRDefault="008F4C30" w:rsidP="006C56D4">
            <w:pPr>
              <w:spacing w:after="0" w:line="240" w:lineRule="auto"/>
              <w:jc w:val="both"/>
              <w:rPr>
                <w:rFonts w:ascii="Times New Roman" w:hAnsi="Times New Roman" w:cs="Times New Roman"/>
                <w:sz w:val="24"/>
                <w:szCs w:val="24"/>
              </w:rPr>
            </w:pPr>
          </w:p>
          <w:p w:rsidR="008F4C30" w:rsidRPr="00EB1D02" w:rsidRDefault="008F4C30" w:rsidP="006C56D4">
            <w:pPr>
              <w:spacing w:after="0" w:line="240" w:lineRule="auto"/>
              <w:jc w:val="both"/>
              <w:rPr>
                <w:rFonts w:ascii="Times New Roman" w:hAnsi="Times New Roman" w:cs="Times New Roman"/>
                <w:sz w:val="24"/>
                <w:szCs w:val="24"/>
              </w:rPr>
            </w:pPr>
          </w:p>
          <w:p w:rsidR="008F4C30" w:rsidRPr="00EB1D02" w:rsidRDefault="008F4C30" w:rsidP="006C56D4">
            <w:pPr>
              <w:spacing w:after="0" w:line="240" w:lineRule="auto"/>
              <w:jc w:val="both"/>
              <w:rPr>
                <w:rFonts w:ascii="Times New Roman" w:hAnsi="Times New Roman" w:cs="Times New Roman"/>
                <w:sz w:val="24"/>
                <w:szCs w:val="24"/>
              </w:rPr>
            </w:pPr>
          </w:p>
        </w:tc>
      </w:tr>
    </w:tbl>
    <w:p w:rsidR="006A5078" w:rsidRPr="00364040" w:rsidRDefault="006A5078" w:rsidP="001463DF">
      <w:pPr>
        <w:spacing w:after="0" w:line="240" w:lineRule="auto"/>
        <w:jc w:val="both"/>
        <w:rPr>
          <w:rFonts w:ascii="Times New Roman" w:hAnsi="Times New Roman" w:cs="Times New Roman"/>
          <w:lang w:val="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8F4C30" w:rsidRPr="00364040" w:rsidTr="006C56D4">
        <w:trPr>
          <w:jc w:val="right"/>
        </w:trPr>
        <w:tc>
          <w:tcPr>
            <w:tcW w:w="3931" w:type="dxa"/>
            <w:tcBorders>
              <w:top w:val="nil"/>
              <w:left w:val="nil"/>
              <w:right w:val="nil"/>
            </w:tcBorders>
            <w:vAlign w:val="bottom"/>
          </w:tcPr>
          <w:p w:rsidR="008F4C30" w:rsidRPr="00364040" w:rsidRDefault="008F4C30" w:rsidP="006C56D4">
            <w:pPr>
              <w:spacing w:after="1" w:line="220" w:lineRule="atLeast"/>
              <w:rPr>
                <w:rFonts w:ascii="Times New Roman" w:hAnsi="Times New Roman" w:cs="Times New Roman"/>
                <w:sz w:val="24"/>
                <w:szCs w:val="24"/>
              </w:rPr>
            </w:pPr>
            <w:r w:rsidRPr="00EB1D02">
              <w:rPr>
                <w:rFonts w:ascii="Times New Roman" w:hAnsi="Times New Roman" w:cs="Times New Roman"/>
              </w:rPr>
              <w:br w:type="page"/>
            </w:r>
            <w:r w:rsidRPr="00364040">
              <w:rPr>
                <w:rFonts w:ascii="Times New Roman" w:hAnsi="Times New Roman" w:cs="Times New Roman"/>
                <w:sz w:val="24"/>
                <w:szCs w:val="24"/>
              </w:rPr>
              <w:t>От Заказчика:</w:t>
            </w:r>
          </w:p>
        </w:tc>
        <w:tc>
          <w:tcPr>
            <w:tcW w:w="1402" w:type="dxa"/>
            <w:tcBorders>
              <w:top w:val="nil"/>
              <w:left w:val="nil"/>
              <w:right w:val="nil"/>
            </w:tcBorders>
          </w:tcPr>
          <w:p w:rsidR="008F4C30" w:rsidRPr="00364040" w:rsidRDefault="008F4C30" w:rsidP="006C56D4">
            <w:pPr>
              <w:spacing w:after="1" w:line="220" w:lineRule="atLeast"/>
              <w:rPr>
                <w:rFonts w:ascii="Times New Roman" w:hAnsi="Times New Roman" w:cs="Times New Roman"/>
                <w:sz w:val="24"/>
                <w:szCs w:val="24"/>
              </w:rPr>
            </w:pPr>
          </w:p>
        </w:tc>
        <w:tc>
          <w:tcPr>
            <w:tcW w:w="3515" w:type="dxa"/>
            <w:tcBorders>
              <w:top w:val="nil"/>
              <w:left w:val="nil"/>
              <w:right w:val="nil"/>
            </w:tcBorders>
            <w:vAlign w:val="bottom"/>
          </w:tcPr>
          <w:p w:rsidR="008F4C30" w:rsidRPr="00364040" w:rsidRDefault="008F4C30" w:rsidP="006C56D4">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8F4C30" w:rsidRPr="00364040" w:rsidTr="006C56D4">
        <w:trPr>
          <w:jc w:val="right"/>
        </w:trPr>
        <w:tc>
          <w:tcPr>
            <w:tcW w:w="3931" w:type="dxa"/>
            <w:tcBorders>
              <w:top w:val="nil"/>
              <w:left w:val="nil"/>
              <w:bottom w:val="single" w:sz="4" w:space="0" w:color="auto"/>
              <w:right w:val="nil"/>
            </w:tcBorders>
            <w:vAlign w:val="bottom"/>
          </w:tcPr>
          <w:p w:rsidR="008F4C30" w:rsidRPr="00FB0A14" w:rsidRDefault="008F4C30" w:rsidP="006C56D4">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B0A14">
              <w:rPr>
                <w:rFonts w:ascii="Times New Roman" w:hAnsi="Times New Roman" w:cs="Times New Roman"/>
                <w:sz w:val="24"/>
                <w:szCs w:val="24"/>
              </w:rPr>
              <w:t>О.Н.Крайнова</w:t>
            </w:r>
            <w:proofErr w:type="spellEnd"/>
          </w:p>
        </w:tc>
        <w:tc>
          <w:tcPr>
            <w:tcW w:w="1402" w:type="dxa"/>
            <w:tcBorders>
              <w:top w:val="nil"/>
              <w:left w:val="nil"/>
              <w:bottom w:val="single" w:sz="4" w:space="0" w:color="auto"/>
              <w:right w:val="nil"/>
            </w:tcBorders>
          </w:tcPr>
          <w:p w:rsidR="008F4C30" w:rsidRPr="00364040" w:rsidRDefault="008F4C30" w:rsidP="006C56D4">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vAlign w:val="bottom"/>
          </w:tcPr>
          <w:p w:rsidR="008F4C30" w:rsidRPr="009E1DDD" w:rsidRDefault="008F4C30" w:rsidP="006C56D4">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E1DDD">
              <w:rPr>
                <w:rFonts w:ascii="Times New Roman" w:hAnsi="Times New Roman" w:cs="Times New Roman"/>
                <w:sz w:val="24"/>
                <w:szCs w:val="24"/>
              </w:rPr>
              <w:t>К.В.Демин</w:t>
            </w:r>
            <w:proofErr w:type="spellEnd"/>
          </w:p>
        </w:tc>
      </w:tr>
      <w:tr w:rsidR="008F4C30" w:rsidRPr="00364040" w:rsidTr="006C56D4">
        <w:trPr>
          <w:jc w:val="right"/>
        </w:trPr>
        <w:tc>
          <w:tcPr>
            <w:tcW w:w="3931" w:type="dxa"/>
            <w:tcBorders>
              <w:top w:val="single" w:sz="4" w:space="0" w:color="auto"/>
              <w:left w:val="nil"/>
              <w:bottom w:val="nil"/>
              <w:right w:val="nil"/>
            </w:tcBorders>
            <w:vAlign w:val="bottom"/>
          </w:tcPr>
          <w:p w:rsidR="008F4C30" w:rsidRPr="00364040" w:rsidRDefault="008F4C30" w:rsidP="006C56D4">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single" w:sz="4" w:space="0" w:color="auto"/>
              <w:left w:val="nil"/>
              <w:bottom w:val="nil"/>
              <w:right w:val="nil"/>
            </w:tcBorders>
          </w:tcPr>
          <w:p w:rsidR="008F4C30" w:rsidRPr="00364040" w:rsidRDefault="008F4C30" w:rsidP="006C56D4">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vAlign w:val="bottom"/>
          </w:tcPr>
          <w:p w:rsidR="008F4C30" w:rsidRPr="00364040" w:rsidRDefault="008F4C30" w:rsidP="006C56D4">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r w:rsidRPr="00364040">
        <w:rPr>
          <w:rFonts w:ascii="Times New Roman" w:hAnsi="Times New Roman" w:cs="Times New Roman"/>
          <w:sz w:val="24"/>
          <w:szCs w:val="24"/>
        </w:rPr>
        <w:t>от "__" _</w:t>
      </w:r>
      <w:r w:rsidR="00221EDB" w:rsidRPr="00364040">
        <w:rPr>
          <w:rFonts w:ascii="Times New Roman" w:hAnsi="Times New Roman" w:cs="Times New Roman"/>
          <w:sz w:val="24"/>
          <w:szCs w:val="24"/>
        </w:rPr>
        <w:t>___ 20__ г. №</w:t>
      </w:r>
      <w:r w:rsidRPr="00364040">
        <w:rPr>
          <w:rFonts w:ascii="Times New Roman" w:hAnsi="Times New Roman" w:cs="Times New Roman"/>
          <w:sz w:val="24"/>
          <w:szCs w:val="24"/>
        </w:rPr>
        <w:t xml:space="preserve"> </w:t>
      </w:r>
      <w:r w:rsidR="00815C13" w:rsidRPr="00FB0A14">
        <w:rPr>
          <w:rFonts w:ascii="Times New Roman" w:hAnsi="Times New Roman"/>
          <w:sz w:val="24"/>
        </w:rPr>
        <w:t>085530000282</w:t>
      </w:r>
      <w:r w:rsidR="00815C13">
        <w:rPr>
          <w:rFonts w:ascii="Times New Roman" w:hAnsi="Times New Roman"/>
          <w:sz w:val="24"/>
        </w:rPr>
        <w:t>6</w:t>
      </w:r>
      <w:r w:rsidR="00815C13" w:rsidRPr="00FB0A14">
        <w:rPr>
          <w:rFonts w:ascii="Times New Roman" w:hAnsi="Times New Roman"/>
          <w:sz w:val="24"/>
        </w:rPr>
        <w:t>000</w:t>
      </w:r>
      <w:r w:rsidR="00815C13">
        <w:rPr>
          <w:rFonts w:ascii="Times New Roman" w:hAnsi="Times New Roman"/>
          <w:sz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4" w:name="P326"/>
      <w:bookmarkEnd w:id="14"/>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261"/>
        <w:gridCol w:w="992"/>
        <w:gridCol w:w="1134"/>
        <w:gridCol w:w="1134"/>
        <w:gridCol w:w="1276"/>
        <w:gridCol w:w="1418"/>
      </w:tblGrid>
      <w:tr w:rsidR="00364040" w:rsidRPr="00364040" w:rsidTr="00636291">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3261"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992"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815C13">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815C13">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(включая НДС) </w:t>
            </w:r>
          </w:p>
        </w:tc>
      </w:tr>
      <w:tr w:rsidR="00364040"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3261"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99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5" w:name="P341"/>
            <w:bookmarkEnd w:id="15"/>
            <w:r w:rsidRPr="00364040">
              <w:rPr>
                <w:rFonts w:ascii="Times New Roman" w:hAnsi="Times New Roman" w:cs="Times New Roman"/>
                <w:sz w:val="20"/>
                <w:szCs w:val="20"/>
              </w:rPr>
              <w:t>4</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2"/>
            <w:bookmarkEnd w:id="16"/>
            <w:r w:rsidRPr="00364040">
              <w:rPr>
                <w:rFonts w:ascii="Times New Roman" w:hAnsi="Times New Roman" w:cs="Times New Roman"/>
                <w:sz w:val="20"/>
                <w:szCs w:val="20"/>
              </w:rPr>
              <w:t>5</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4"/>
            <w:bookmarkEnd w:id="17"/>
            <w:r w:rsidRPr="00364040">
              <w:rPr>
                <w:rFonts w:ascii="Times New Roman" w:hAnsi="Times New Roman" w:cs="Times New Roman"/>
                <w:sz w:val="20"/>
                <w:szCs w:val="20"/>
              </w:rPr>
              <w:t>7</w:t>
            </w:r>
          </w:p>
        </w:tc>
        <w:bookmarkStart w:id="18" w:name="P345"/>
        <w:bookmarkEnd w:id="18"/>
      </w:tr>
      <w:tr w:rsidR="00636291"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3261"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992"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Pr>
          <w:p w:rsidR="00636291" w:rsidRPr="00364040" w:rsidRDefault="00815C13" w:rsidP="00636291">
            <w:pPr>
              <w:spacing w:after="1" w:line="220" w:lineRule="atLeast"/>
              <w:jc w:val="center"/>
              <w:rPr>
                <w:rFonts w:ascii="Times New Roman" w:hAnsi="Times New Roman" w:cs="Times New Roman"/>
                <w:highlight w:val="yellow"/>
              </w:rPr>
            </w:pPr>
            <w:r w:rsidRPr="00815C13">
              <w:rPr>
                <w:rFonts w:ascii="Times New Roman" w:hAnsi="Times New Roman" w:cs="Times New Roman"/>
              </w:rPr>
              <w:t>1800</w:t>
            </w:r>
          </w:p>
        </w:tc>
        <w:tc>
          <w:tcPr>
            <w:tcW w:w="1134"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276" w:type="dxa"/>
          </w:tcPr>
          <w:p w:rsidR="00636291" w:rsidRPr="00364040" w:rsidRDefault="00765456" w:rsidP="00636291">
            <w:pPr>
              <w:spacing w:after="1" w:line="220" w:lineRule="atLeast"/>
              <w:jc w:val="center"/>
              <w:rPr>
                <w:rFonts w:ascii="Times New Roman" w:hAnsi="Times New Roman" w:cs="Times New Roman"/>
              </w:rPr>
            </w:pPr>
            <w:r>
              <w:rPr>
                <w:rFonts w:ascii="Times New Roman" w:hAnsi="Times New Roman" w:cs="Times New Roman"/>
              </w:rPr>
              <w:t>460,00</w:t>
            </w:r>
          </w:p>
        </w:tc>
        <w:tc>
          <w:tcPr>
            <w:tcW w:w="1418" w:type="dxa"/>
          </w:tcPr>
          <w:p w:rsidR="00636291" w:rsidRPr="00364040" w:rsidRDefault="00765456" w:rsidP="00636291">
            <w:pPr>
              <w:spacing w:after="1" w:line="220" w:lineRule="atLeast"/>
              <w:jc w:val="center"/>
              <w:rPr>
                <w:rFonts w:ascii="Times New Roman" w:hAnsi="Times New Roman" w:cs="Times New Roman"/>
              </w:rPr>
            </w:pPr>
            <w:r>
              <w:rPr>
                <w:rFonts w:ascii="Times New Roman" w:hAnsi="Times New Roman" w:cs="Times New Roman"/>
              </w:rPr>
              <w:t>828000,00</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765456" w:rsidP="00636291">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B0A14">
              <w:rPr>
                <w:rFonts w:ascii="Times New Roman" w:hAnsi="Times New Roman" w:cs="Times New Roman"/>
                <w:sz w:val="24"/>
                <w:szCs w:val="24"/>
              </w:rPr>
              <w:t>О.Н.Крайнова</w:t>
            </w:r>
            <w:proofErr w:type="spellEnd"/>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765456" w:rsidP="00636291">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E1DDD">
              <w:rPr>
                <w:rFonts w:ascii="Times New Roman" w:hAnsi="Times New Roman" w:cs="Times New Roman"/>
                <w:sz w:val="24"/>
                <w:szCs w:val="24"/>
              </w:rPr>
              <w:t>К.В.Демин</w:t>
            </w:r>
            <w:proofErr w:type="spellEnd"/>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r w:rsidR="00221EDB" w:rsidRPr="00364040">
        <w:rPr>
          <w:rFonts w:ascii="Times New Roman" w:hAnsi="Times New Roman" w:cs="Times New Roman"/>
          <w:sz w:val="24"/>
          <w:szCs w:val="24"/>
        </w:rPr>
        <w:t>от "__" ____ 20__ г. №</w:t>
      </w:r>
      <w:r w:rsidRPr="00364040">
        <w:rPr>
          <w:rFonts w:ascii="Times New Roman" w:hAnsi="Times New Roman" w:cs="Times New Roman"/>
          <w:sz w:val="24"/>
          <w:szCs w:val="24"/>
        </w:rPr>
        <w:t xml:space="preserve"> </w:t>
      </w:r>
      <w:r w:rsidR="00815C13" w:rsidRPr="00FB0A14">
        <w:rPr>
          <w:rFonts w:ascii="Times New Roman" w:hAnsi="Times New Roman"/>
          <w:sz w:val="24"/>
        </w:rPr>
        <w:t>085530000282</w:t>
      </w:r>
      <w:r w:rsidR="00815C13">
        <w:rPr>
          <w:rFonts w:ascii="Times New Roman" w:hAnsi="Times New Roman"/>
          <w:sz w:val="24"/>
        </w:rPr>
        <w:t>6</w:t>
      </w:r>
      <w:r w:rsidR="00815C13" w:rsidRPr="00FB0A14">
        <w:rPr>
          <w:rFonts w:ascii="Times New Roman" w:hAnsi="Times New Roman"/>
          <w:sz w:val="24"/>
        </w:rPr>
        <w:t>000</w:t>
      </w:r>
      <w:r w:rsidR="00815C13">
        <w:rPr>
          <w:rFonts w:ascii="Times New Roman" w:hAnsi="Times New Roman"/>
          <w:sz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9" w:name="P389"/>
      <w:bookmarkEnd w:id="19"/>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firstRow="1" w:lastRow="0" w:firstColumn="1" w:lastColumn="0" w:noHBand="0" w:noVBand="1"/>
      </w:tblPr>
      <w:tblGrid>
        <w:gridCol w:w="704"/>
        <w:gridCol w:w="2552"/>
        <w:gridCol w:w="4252"/>
        <w:gridCol w:w="854"/>
        <w:gridCol w:w="1276"/>
      </w:tblGrid>
      <w:tr w:rsidR="00364040" w:rsidRPr="00364040" w:rsidTr="008B07C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25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364040" w:rsidRPr="00364040" w:rsidTr="007804DB">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B07CF" w:rsidRPr="00364040" w:rsidRDefault="008B07CF"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B07CF" w:rsidRPr="00364040" w:rsidRDefault="008B07CF" w:rsidP="008B07CF">
            <w:pPr>
              <w:spacing w:after="1" w:line="220" w:lineRule="atLeas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815C13" w:rsidRPr="00AB558B" w:rsidRDefault="008B07CF" w:rsidP="00815C13">
            <w:pPr>
              <w:rPr>
                <w:rFonts w:ascii="Times New Roman" w:eastAsia="Batang" w:hAnsi="Times New Roman" w:cs="Times New Roman"/>
              </w:rPr>
            </w:pPr>
            <w:r w:rsidRPr="00364040">
              <w:rPr>
                <w:rFonts w:ascii="Times New Roman" w:hAnsi="Times New Roman" w:cs="Times New Roman"/>
                <w:spacing w:val="2"/>
                <w:kern w:val="2"/>
                <w:shd w:val="clear" w:color="auto" w:fill="FFFFFF"/>
                <w:lang w:eastAsia="zh-CN"/>
              </w:rPr>
              <w:t xml:space="preserve"> </w:t>
            </w:r>
            <w:r w:rsidR="00815C13" w:rsidRPr="00AB558B">
              <w:rPr>
                <w:rFonts w:ascii="Times New Roman" w:eastAsia="Batang" w:hAnsi="Times New Roman" w:cs="Times New Roman"/>
                <w:b/>
              </w:rPr>
              <w:t>Вид мяса по способу обработки:</w:t>
            </w:r>
            <w:r w:rsidR="00815C13" w:rsidRPr="00AB558B">
              <w:rPr>
                <w:rFonts w:ascii="Times New Roman" w:eastAsia="Batang" w:hAnsi="Times New Roman" w:cs="Times New Roman"/>
              </w:rPr>
              <w:t xml:space="preserve"> На кости </w:t>
            </w:r>
          </w:p>
          <w:p w:rsidR="00815C13" w:rsidRDefault="00815C13" w:rsidP="00815C13">
            <w:pPr>
              <w:keepNext/>
              <w:shd w:val="clear" w:color="auto" w:fill="FFFFFF"/>
              <w:suppressAutoHyphens/>
              <w:spacing w:after="0" w:line="240" w:lineRule="auto"/>
              <w:jc w:val="both"/>
              <w:textAlignment w:val="baseline"/>
              <w:outlineLvl w:val="0"/>
              <w:rPr>
                <w:rFonts w:ascii="Times New Roman" w:eastAsia="Batang" w:hAnsi="Times New Roman" w:cs="Times New Roman"/>
              </w:rPr>
            </w:pPr>
            <w:r w:rsidRPr="00AB558B">
              <w:rPr>
                <w:rFonts w:ascii="Times New Roman" w:eastAsia="Batang" w:hAnsi="Times New Roman" w:cs="Times New Roman"/>
                <w:b/>
              </w:rPr>
              <w:t>Вид мяса по способу разделки:</w:t>
            </w:r>
            <w:r w:rsidRPr="00AB558B">
              <w:rPr>
                <w:rFonts w:ascii="Times New Roman" w:eastAsia="Batang" w:hAnsi="Times New Roman" w:cs="Times New Roman"/>
              </w:rPr>
              <w:t xml:space="preserve"> Отруб</w:t>
            </w:r>
          </w:p>
          <w:p w:rsidR="00815C13" w:rsidRPr="00AB558B" w:rsidRDefault="00815C13" w:rsidP="00815C13">
            <w:pPr>
              <w:keepNext/>
              <w:shd w:val="clear" w:color="auto" w:fill="FFFFFF"/>
              <w:suppressAutoHyphens/>
              <w:spacing w:after="0" w:line="240" w:lineRule="auto"/>
              <w:jc w:val="both"/>
              <w:textAlignment w:val="baseline"/>
              <w:outlineLvl w:val="0"/>
              <w:rPr>
                <w:rFonts w:ascii="Times New Roman" w:eastAsia="Calibri" w:hAnsi="Times New Roman" w:cs="Times New Roman"/>
              </w:rPr>
            </w:pPr>
          </w:p>
          <w:p w:rsidR="008B07CF" w:rsidRPr="00364040" w:rsidRDefault="00815C13" w:rsidP="00815C13">
            <w:pPr>
              <w:keepNext/>
              <w:shd w:val="clear" w:color="auto" w:fill="FFFFFF"/>
              <w:suppressAutoHyphens/>
              <w:spacing w:after="0" w:line="240" w:lineRule="auto"/>
              <w:jc w:val="both"/>
              <w:textAlignment w:val="baseline"/>
              <w:outlineLvl w:val="0"/>
              <w:rPr>
                <w:rFonts w:ascii="Times New Roman" w:eastAsia="Calibri" w:hAnsi="Times New Roman" w:cs="Times New Roman"/>
              </w:rPr>
            </w:pPr>
            <w:r w:rsidRPr="00AB558B">
              <w:rPr>
                <w:rFonts w:ascii="Times New Roman" w:eastAsia="Times New Roman" w:hAnsi="Times New Roman" w:cs="Times New Roman"/>
                <w:b/>
                <w:lang w:eastAsia="ru-RU"/>
              </w:rPr>
              <w:t>Наименование страны происхождения товара:</w:t>
            </w:r>
            <w:r w:rsidRPr="00AB558B">
              <w:rPr>
                <w:rFonts w:ascii="Times New Roman" w:eastAsia="Times New Roman" w:hAnsi="Times New Roman" w:cs="Times New Roman"/>
                <w:lang w:eastAsia="ru-RU"/>
              </w:rPr>
              <w:t xml:space="preserve">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8B07CF" w:rsidRPr="00364040" w:rsidRDefault="007804DB"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7CF" w:rsidRPr="00364040" w:rsidRDefault="00815C13" w:rsidP="008B07CF">
            <w:pPr>
              <w:spacing w:after="0" w:line="240" w:lineRule="auto"/>
              <w:jc w:val="center"/>
              <w:rPr>
                <w:rFonts w:ascii="Times New Roman" w:eastAsia="Times New Roman" w:hAnsi="Times New Roman" w:cs="Times New Roman"/>
                <w:highlight w:val="yellow"/>
                <w:lang w:eastAsia="ru-RU"/>
              </w:rPr>
            </w:pPr>
            <w:r w:rsidRPr="00815C13">
              <w:rPr>
                <w:rFonts w:ascii="Times New Roman" w:eastAsia="Times New Roman" w:hAnsi="Times New Roman" w:cs="Times New Roman"/>
                <w:lang w:eastAsia="ru-RU"/>
              </w:rPr>
              <w:t>1800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w:t>
      </w:r>
      <w:r w:rsidR="00F85071">
        <w:rPr>
          <w:rFonts w:ascii="Times New Roman" w:eastAsia="Calibri" w:hAnsi="Times New Roman" w:cs="Times New Roman"/>
          <w:sz w:val="20"/>
          <w:szCs w:val="20"/>
        </w:rPr>
        <w:t xml:space="preserve"> </w:t>
      </w:r>
      <w:r w:rsidRPr="007804DB">
        <w:rPr>
          <w:rFonts w:ascii="Times New Roman" w:eastAsia="Calibri" w:hAnsi="Times New Roman" w:cs="Times New Roman"/>
          <w:sz w:val="20"/>
          <w:szCs w:val="20"/>
        </w:rPr>
        <w:t xml:space="preserve">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115163" w:rsidRDefault="00115163" w:rsidP="00636291">
      <w:pPr>
        <w:spacing w:after="1" w:line="220" w:lineRule="atLeast"/>
        <w:jc w:val="right"/>
        <w:outlineLvl w:val="1"/>
        <w:rPr>
          <w:rFonts w:ascii="Times New Roman" w:hAnsi="Times New Roman" w:cs="Times New Roman"/>
          <w:sz w:val="24"/>
          <w:szCs w:val="24"/>
        </w:rPr>
      </w:pPr>
    </w:p>
    <w:p w:rsidR="00115163" w:rsidRDefault="00115163" w:rsidP="00636291">
      <w:pPr>
        <w:spacing w:after="1" w:line="220" w:lineRule="atLeast"/>
        <w:jc w:val="right"/>
        <w:outlineLvl w:val="1"/>
        <w:rPr>
          <w:rFonts w:ascii="Times New Roman" w:hAnsi="Times New Roman" w:cs="Times New Roman"/>
          <w:sz w:val="24"/>
          <w:szCs w:val="24"/>
        </w:rPr>
      </w:pP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w:t>
      </w:r>
      <w:r w:rsidR="00636291" w:rsidRPr="00364040">
        <w:rPr>
          <w:rFonts w:ascii="Times New Roman" w:hAnsi="Times New Roman" w:cs="Times New Roman"/>
          <w:sz w:val="24"/>
          <w:szCs w:val="24"/>
        </w:rPr>
        <w:t xml:space="preserve">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r w:rsidR="00221EDB" w:rsidRPr="00364040">
        <w:rPr>
          <w:rFonts w:ascii="Times New Roman" w:hAnsi="Times New Roman" w:cs="Times New Roman"/>
          <w:sz w:val="24"/>
          <w:szCs w:val="24"/>
        </w:rPr>
        <w:t>от "__" ____ 20__ г. №</w:t>
      </w:r>
      <w:r w:rsidRPr="00364040">
        <w:rPr>
          <w:rFonts w:ascii="Times New Roman" w:hAnsi="Times New Roman" w:cs="Times New Roman"/>
          <w:sz w:val="24"/>
          <w:szCs w:val="24"/>
        </w:rPr>
        <w:t xml:space="preserve"> </w:t>
      </w:r>
      <w:r w:rsidR="00815C13" w:rsidRPr="00FB0A14">
        <w:rPr>
          <w:rFonts w:ascii="Times New Roman" w:hAnsi="Times New Roman"/>
          <w:sz w:val="24"/>
        </w:rPr>
        <w:t>085530000282</w:t>
      </w:r>
      <w:r w:rsidR="00815C13">
        <w:rPr>
          <w:rFonts w:ascii="Times New Roman" w:hAnsi="Times New Roman"/>
          <w:sz w:val="24"/>
        </w:rPr>
        <w:t>6</w:t>
      </w:r>
      <w:r w:rsidR="00815C13" w:rsidRPr="00FB0A14">
        <w:rPr>
          <w:rFonts w:ascii="Times New Roman" w:hAnsi="Times New Roman"/>
          <w:sz w:val="24"/>
        </w:rPr>
        <w:t>000</w:t>
      </w:r>
      <w:r w:rsidR="00815C13">
        <w:rPr>
          <w:rFonts w:ascii="Times New Roman" w:hAnsi="Times New Roman"/>
          <w:sz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465"/>
      <w:bookmarkEnd w:id="20"/>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"__" _____ 20__ г. №</w:t>
      </w:r>
      <w:r w:rsidRPr="00364040">
        <w:rPr>
          <w:rFonts w:ascii="Times New Roman" w:hAnsi="Times New Roman" w:cs="Times New Roman"/>
          <w:sz w:val="24"/>
          <w:szCs w:val="24"/>
        </w:rPr>
        <w:t xml:space="preserve"> ____</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t xml:space="preserve">                                                                                                                         </w:t>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kern w:val="1"/>
          <w:sz w:val="24"/>
          <w:szCs w:val="24"/>
        </w:rPr>
        <w:t xml:space="preserve">                       </w:t>
      </w: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r w:rsidRPr="00364040">
        <w:rPr>
          <w:rFonts w:ascii="Times New Roman" w:hAnsi="Times New Roman" w:cs="Times New Roman"/>
          <w:sz w:val="24"/>
          <w:szCs w:val="24"/>
        </w:rPr>
        <w:t xml:space="preserve">от "__" ____ 20__ г. № </w:t>
      </w:r>
      <w:r w:rsidR="00815C13" w:rsidRPr="00FB0A14">
        <w:rPr>
          <w:rFonts w:ascii="Times New Roman" w:hAnsi="Times New Roman"/>
          <w:sz w:val="24"/>
        </w:rPr>
        <w:t>085530000282</w:t>
      </w:r>
      <w:r w:rsidR="00815C13">
        <w:rPr>
          <w:rFonts w:ascii="Times New Roman" w:hAnsi="Times New Roman"/>
          <w:sz w:val="24"/>
        </w:rPr>
        <w:t>6</w:t>
      </w:r>
      <w:r w:rsidR="00815C13" w:rsidRPr="00FB0A14">
        <w:rPr>
          <w:rFonts w:ascii="Times New Roman" w:hAnsi="Times New Roman"/>
          <w:sz w:val="24"/>
        </w:rPr>
        <w:t>000</w:t>
      </w:r>
      <w:r w:rsidR="00815C13">
        <w:rPr>
          <w:rFonts w:ascii="Times New Roman" w:hAnsi="Times New Roman"/>
          <w:sz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815C13" w:rsidRPr="00364040" w:rsidTr="001F7863">
        <w:tc>
          <w:tcPr>
            <w:tcW w:w="629" w:type="dxa"/>
          </w:tcPr>
          <w:p w:rsidR="00815C13" w:rsidRPr="00364040" w:rsidRDefault="00815C1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815C13" w:rsidRPr="00364040" w:rsidRDefault="00815C13" w:rsidP="006D2FFA">
            <w:pPr>
              <w:spacing w:line="220" w:lineRule="atLeast"/>
              <w:rPr>
                <w:rFonts w:ascii="Times New Roman" w:hAnsi="Times New Roman" w:cs="Times New Roman"/>
              </w:rPr>
            </w:pPr>
            <w:r w:rsidRPr="002063E8">
              <w:rPr>
                <w:rFonts w:ascii="Times New Roman" w:hAnsi="Times New Roman" w:cs="Times New Roman"/>
                <w:sz w:val="24"/>
                <w:szCs w:val="24"/>
              </w:rPr>
              <w:t>г. Пенза, ул. Попова,16Б</w:t>
            </w:r>
          </w:p>
        </w:tc>
        <w:tc>
          <w:tcPr>
            <w:tcW w:w="2268" w:type="dxa"/>
          </w:tcPr>
          <w:p w:rsidR="00815C13" w:rsidRPr="007804DB" w:rsidRDefault="00815C13" w:rsidP="006D2FFA">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815C13" w:rsidRPr="00364040" w:rsidRDefault="00815C13" w:rsidP="006D2FFA"/>
        </w:tc>
        <w:tc>
          <w:tcPr>
            <w:tcW w:w="1752" w:type="dxa"/>
          </w:tcPr>
          <w:p w:rsidR="00815C13" w:rsidRPr="007804DB" w:rsidRDefault="00815C13" w:rsidP="006D2FFA">
            <w:pPr>
              <w:rPr>
                <w:rFonts w:ascii="Times New Roman" w:hAnsi="Times New Roman" w:cs="Times New Roman"/>
              </w:rPr>
            </w:pPr>
            <w:r w:rsidRPr="007804DB">
              <w:rPr>
                <w:rFonts w:ascii="Times New Roman" w:hAnsi="Times New Roman" w:cs="Times New Roman"/>
              </w:rPr>
              <w:t xml:space="preserve">       </w:t>
            </w:r>
            <w:r>
              <w:rPr>
                <w:rFonts w:ascii="Times New Roman" w:hAnsi="Times New Roman" w:cs="Times New Roman"/>
              </w:rPr>
              <w:t xml:space="preserve">    </w:t>
            </w:r>
            <w:r w:rsidRPr="007804DB">
              <w:rPr>
                <w:rFonts w:ascii="Times New Roman" w:hAnsi="Times New Roman" w:cs="Times New Roman"/>
              </w:rPr>
              <w:t>кг</w:t>
            </w:r>
          </w:p>
        </w:tc>
        <w:tc>
          <w:tcPr>
            <w:tcW w:w="1928" w:type="dxa"/>
          </w:tcPr>
          <w:p w:rsidR="00815C13" w:rsidRPr="00364040" w:rsidRDefault="00815C13" w:rsidP="00234503">
            <w:pPr>
              <w:spacing w:after="1" w:line="220" w:lineRule="atLeast"/>
              <w:rPr>
                <w:rFonts w:ascii="Times New Roman" w:hAnsi="Times New Roman" w:cs="Times New Roman"/>
                <w:sz w:val="24"/>
                <w:szCs w:val="24"/>
              </w:rPr>
            </w:pPr>
          </w:p>
        </w:tc>
      </w:tr>
      <w:tr w:rsidR="00815C13" w:rsidRPr="00364040" w:rsidTr="001F7863">
        <w:tc>
          <w:tcPr>
            <w:tcW w:w="629" w:type="dxa"/>
          </w:tcPr>
          <w:p w:rsidR="00815C13" w:rsidRPr="00364040" w:rsidRDefault="00815C1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815C13" w:rsidRPr="00364040" w:rsidRDefault="00815C13" w:rsidP="006D2FFA">
            <w:pPr>
              <w:spacing w:after="1" w:line="220" w:lineRule="atLeast"/>
              <w:rPr>
                <w:rFonts w:ascii="Times New Roman" w:hAnsi="Times New Roman" w:cs="Times New Roman"/>
              </w:rPr>
            </w:pPr>
            <w:r w:rsidRPr="002063E8">
              <w:rPr>
                <w:rFonts w:ascii="Times New Roman" w:hAnsi="Times New Roman" w:cs="Times New Roman"/>
                <w:sz w:val="24"/>
                <w:szCs w:val="24"/>
              </w:rPr>
              <w:t>г. Пенза, ул. Попова,38А</w:t>
            </w:r>
          </w:p>
        </w:tc>
        <w:tc>
          <w:tcPr>
            <w:tcW w:w="2268" w:type="dxa"/>
          </w:tcPr>
          <w:p w:rsidR="00815C13" w:rsidRDefault="00815C13" w:rsidP="006D2FFA">
            <w:r w:rsidRPr="00DC65E1">
              <w:rPr>
                <w:rFonts w:ascii="Times New Roman" w:eastAsia="Calibri" w:hAnsi="Times New Roman" w:cs="Times New Roman"/>
              </w:rPr>
              <w:t xml:space="preserve">Говядина охлажденная  </w:t>
            </w:r>
          </w:p>
        </w:tc>
        <w:tc>
          <w:tcPr>
            <w:tcW w:w="1752" w:type="dxa"/>
          </w:tcPr>
          <w:p w:rsidR="00815C13" w:rsidRDefault="00815C13" w:rsidP="006D2FFA">
            <w:r w:rsidRPr="00B33FF2">
              <w:rPr>
                <w:rFonts w:ascii="Times New Roman" w:hAnsi="Times New Roman" w:cs="Times New Roman"/>
              </w:rPr>
              <w:t xml:space="preserve">           кг</w:t>
            </w:r>
          </w:p>
        </w:tc>
        <w:tc>
          <w:tcPr>
            <w:tcW w:w="1928" w:type="dxa"/>
          </w:tcPr>
          <w:p w:rsidR="00815C13" w:rsidRPr="00364040" w:rsidRDefault="00815C13" w:rsidP="00234503">
            <w:pPr>
              <w:spacing w:after="1" w:line="220" w:lineRule="atLeast"/>
              <w:rPr>
                <w:rFonts w:ascii="Times New Roman" w:hAnsi="Times New Roman" w:cs="Times New Roman"/>
                <w:sz w:val="24"/>
                <w:szCs w:val="24"/>
              </w:rPr>
            </w:pPr>
          </w:p>
        </w:tc>
      </w:tr>
      <w:tr w:rsidR="00815C13" w:rsidRPr="00364040" w:rsidTr="001F7863">
        <w:tc>
          <w:tcPr>
            <w:tcW w:w="629" w:type="dxa"/>
          </w:tcPr>
          <w:p w:rsidR="00815C13" w:rsidRPr="00364040" w:rsidRDefault="00815C1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3.</w:t>
            </w:r>
          </w:p>
        </w:tc>
        <w:tc>
          <w:tcPr>
            <w:tcW w:w="3119" w:type="dxa"/>
          </w:tcPr>
          <w:p w:rsidR="00815C13" w:rsidRPr="00364040" w:rsidRDefault="00815C13" w:rsidP="006D2FFA">
            <w:pPr>
              <w:tabs>
                <w:tab w:val="left" w:pos="2212"/>
              </w:tabs>
              <w:spacing w:after="1" w:line="220" w:lineRule="atLeast"/>
              <w:rPr>
                <w:rFonts w:ascii="Times New Roman" w:hAnsi="Times New Roman" w:cs="Times New Roman"/>
              </w:rPr>
            </w:pPr>
            <w:r w:rsidRPr="002063E8">
              <w:rPr>
                <w:rFonts w:ascii="Times New Roman" w:hAnsi="Times New Roman" w:cs="Times New Roman"/>
                <w:sz w:val="24"/>
                <w:szCs w:val="24"/>
              </w:rPr>
              <w:t>г. Пенза, ул. Мира,10А</w:t>
            </w:r>
          </w:p>
        </w:tc>
        <w:tc>
          <w:tcPr>
            <w:tcW w:w="2268" w:type="dxa"/>
          </w:tcPr>
          <w:p w:rsidR="00815C13" w:rsidRDefault="00815C13" w:rsidP="006D2FFA">
            <w:r w:rsidRPr="00DC65E1">
              <w:rPr>
                <w:rFonts w:ascii="Times New Roman" w:eastAsia="Calibri" w:hAnsi="Times New Roman" w:cs="Times New Roman"/>
              </w:rPr>
              <w:t xml:space="preserve">Говядина охлажденная  </w:t>
            </w:r>
          </w:p>
        </w:tc>
        <w:tc>
          <w:tcPr>
            <w:tcW w:w="1752" w:type="dxa"/>
          </w:tcPr>
          <w:p w:rsidR="00815C13" w:rsidRDefault="00815C13" w:rsidP="006D2FFA">
            <w:r w:rsidRPr="00B33FF2">
              <w:rPr>
                <w:rFonts w:ascii="Times New Roman" w:hAnsi="Times New Roman" w:cs="Times New Roman"/>
              </w:rPr>
              <w:t xml:space="preserve">           кг</w:t>
            </w:r>
          </w:p>
        </w:tc>
        <w:tc>
          <w:tcPr>
            <w:tcW w:w="1928" w:type="dxa"/>
          </w:tcPr>
          <w:p w:rsidR="00815C13" w:rsidRPr="00364040" w:rsidRDefault="00815C13" w:rsidP="00234503">
            <w:pPr>
              <w:spacing w:after="1" w:line="220" w:lineRule="atLeast"/>
              <w:rPr>
                <w:rFonts w:ascii="Times New Roman" w:hAnsi="Times New Roman" w:cs="Times New Roman"/>
                <w:sz w:val="24"/>
                <w:szCs w:val="24"/>
              </w:rPr>
            </w:pPr>
          </w:p>
        </w:tc>
      </w:tr>
      <w:tr w:rsidR="00815C13" w:rsidRPr="00364040" w:rsidTr="001F7863">
        <w:tc>
          <w:tcPr>
            <w:tcW w:w="629" w:type="dxa"/>
          </w:tcPr>
          <w:p w:rsidR="00815C13" w:rsidRPr="00364040" w:rsidRDefault="00815C1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4</w:t>
            </w:r>
          </w:p>
        </w:tc>
        <w:tc>
          <w:tcPr>
            <w:tcW w:w="3119" w:type="dxa"/>
          </w:tcPr>
          <w:p w:rsidR="00815C13" w:rsidRPr="00364040" w:rsidRDefault="00815C13" w:rsidP="006D2FFA">
            <w:pPr>
              <w:tabs>
                <w:tab w:val="left" w:pos="2212"/>
              </w:tabs>
              <w:spacing w:after="1" w:line="220" w:lineRule="atLeast"/>
              <w:rPr>
                <w:rFonts w:ascii="Times New Roman" w:hAnsi="Times New Roman" w:cs="Times New Roman"/>
              </w:rPr>
            </w:pPr>
            <w:r w:rsidRPr="002063E8">
              <w:rPr>
                <w:rFonts w:ascii="Times New Roman" w:hAnsi="Times New Roman" w:cs="Times New Roman"/>
                <w:sz w:val="24"/>
                <w:szCs w:val="24"/>
              </w:rPr>
              <w:t>г. Пенза, ул. Мира,33А</w:t>
            </w:r>
          </w:p>
        </w:tc>
        <w:tc>
          <w:tcPr>
            <w:tcW w:w="2268" w:type="dxa"/>
          </w:tcPr>
          <w:p w:rsidR="00815C13" w:rsidRDefault="00815C13" w:rsidP="006D2FFA">
            <w:r w:rsidRPr="00DC65E1">
              <w:rPr>
                <w:rFonts w:ascii="Times New Roman" w:eastAsia="Calibri" w:hAnsi="Times New Roman" w:cs="Times New Roman"/>
              </w:rPr>
              <w:t xml:space="preserve">Говядина охлажденная  </w:t>
            </w:r>
          </w:p>
        </w:tc>
        <w:tc>
          <w:tcPr>
            <w:tcW w:w="1752" w:type="dxa"/>
          </w:tcPr>
          <w:p w:rsidR="00815C13" w:rsidRDefault="00815C13" w:rsidP="006D2FFA">
            <w:r w:rsidRPr="00B33FF2">
              <w:rPr>
                <w:rFonts w:ascii="Times New Roman" w:hAnsi="Times New Roman" w:cs="Times New Roman"/>
              </w:rPr>
              <w:t xml:space="preserve">           кг</w:t>
            </w:r>
          </w:p>
        </w:tc>
        <w:tc>
          <w:tcPr>
            <w:tcW w:w="1928" w:type="dxa"/>
          </w:tcPr>
          <w:p w:rsidR="00815C13" w:rsidRPr="00364040" w:rsidRDefault="00815C13"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bookmarkStart w:id="22" w:name="_GoBack"/>
      <w:bookmarkEnd w:id="22"/>
    </w:p>
    <w:tbl>
      <w:tblPr>
        <w:tblW w:w="10296" w:type="dxa"/>
        <w:shd w:val="clear" w:color="auto" w:fill="FFFFFF"/>
        <w:tblCellMar>
          <w:left w:w="0" w:type="dxa"/>
          <w:right w:w="0" w:type="dxa"/>
        </w:tblCellMar>
        <w:tblLook w:val="04A0" w:firstRow="1" w:lastRow="0" w:firstColumn="1" w:lastColumn="0" w:noHBand="0" w:noVBand="1"/>
      </w:tblPr>
      <w:tblGrid>
        <w:gridCol w:w="10296"/>
      </w:tblGrid>
      <w:tr w:rsidR="005A7B32" w:rsidTr="005A7B32">
        <w:tc>
          <w:tcPr>
            <w:tcW w:w="0" w:type="auto"/>
            <w:shd w:val="clear" w:color="auto" w:fill="FFFFFF"/>
            <w:tcMar>
              <w:top w:w="75" w:type="dxa"/>
              <w:left w:w="300" w:type="dxa"/>
              <w:bottom w:w="75" w:type="dxa"/>
              <w:right w:w="300" w:type="dxa"/>
            </w:tcMar>
            <w:vAlign w:val="center"/>
            <w:hideMark/>
          </w:tcPr>
          <w:p w:rsidR="005A7B32" w:rsidRDefault="005A7B32">
            <w:pPr>
              <w:spacing w:after="0" w:line="240" w:lineRule="auto"/>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5A7B32" w:rsidRDefault="005A7B32" w:rsidP="005A7B32">
      <w:pPr>
        <w:shd w:val="clear" w:color="auto" w:fill="FFFFFF"/>
        <w:spacing w:line="240" w:lineRule="auto"/>
        <w:rPr>
          <w:rFonts w:ascii="Tahoma" w:hAnsi="Tahoma" w:cs="Tahoma"/>
          <w:vanish/>
          <w:color w:val="000000"/>
          <w:sz w:val="21"/>
          <w:szCs w:val="21"/>
          <w:lang w:eastAsia="ru-RU"/>
        </w:rPr>
      </w:pPr>
    </w:p>
    <w:tbl>
      <w:tblPr>
        <w:tblW w:w="10272" w:type="dxa"/>
        <w:tblCellMar>
          <w:left w:w="0" w:type="dxa"/>
          <w:right w:w="0" w:type="dxa"/>
        </w:tblCellMar>
        <w:tblLook w:val="04A0" w:firstRow="1" w:lastRow="0" w:firstColumn="1" w:lastColumn="0" w:noHBand="0" w:noVBand="1"/>
      </w:tblPr>
      <w:tblGrid>
        <w:gridCol w:w="232"/>
        <w:gridCol w:w="2688"/>
        <w:gridCol w:w="4571"/>
        <w:gridCol w:w="2235"/>
        <w:gridCol w:w="390"/>
        <w:gridCol w:w="156"/>
      </w:tblGrid>
      <w:tr w:rsidR="005A7B32" w:rsidTr="005A7B32">
        <w:trPr>
          <w:hidden/>
        </w:trPr>
        <w:tc>
          <w:tcPr>
            <w:tcW w:w="0" w:type="auto"/>
            <w:gridSpan w:val="2"/>
            <w:shd w:val="clear" w:color="auto" w:fill="EEEFEF"/>
            <w:tcMar>
              <w:top w:w="150" w:type="dxa"/>
              <w:left w:w="150" w:type="dxa"/>
              <w:bottom w:w="150" w:type="dxa"/>
              <w:right w:w="0" w:type="dxa"/>
            </w:tcMar>
            <w:vAlign w:val="center"/>
            <w:hideMark/>
          </w:tcPr>
          <w:tbl>
            <w:tblPr>
              <w:tblW w:w="2770" w:type="dxa"/>
              <w:tblCellMar>
                <w:left w:w="0" w:type="dxa"/>
                <w:right w:w="0" w:type="dxa"/>
              </w:tblCellMar>
              <w:tblLook w:val="04A0" w:firstRow="1" w:lastRow="0" w:firstColumn="1" w:lastColumn="0" w:noHBand="0" w:noVBand="1"/>
            </w:tblPr>
            <w:tblGrid>
              <w:gridCol w:w="445"/>
              <w:gridCol w:w="2325"/>
            </w:tblGrid>
            <w:tr w:rsidR="005A7B32">
              <w:trPr>
                <w:hidden/>
              </w:trPr>
              <w:tc>
                <w:tcPr>
                  <w:tcW w:w="0" w:type="auto"/>
                  <w:shd w:val="clear" w:color="auto" w:fill="EEEFEF"/>
                  <w:tcMar>
                    <w:top w:w="0" w:type="dxa"/>
                    <w:left w:w="75" w:type="dxa"/>
                    <w:bottom w:w="90" w:type="dxa"/>
                    <w:right w:w="300" w:type="dxa"/>
                  </w:tcMar>
                  <w:hideMark/>
                </w:tcPr>
                <w:p w:rsidR="005A7B32" w:rsidRDefault="005A7B32">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color w:val="383838"/>
                      <w:sz w:val="18"/>
                      <w:szCs w:val="18"/>
                    </w:rPr>
                    <w:t>25.03.2026 12:28:29 </w:t>
                  </w:r>
                  <w:r>
                    <w:rPr>
                      <w:color w:val="0000FF"/>
                      <w:sz w:val="18"/>
                      <w:szCs w:val="18"/>
                      <w:bdr w:val="none" w:sz="0" w:space="0" w:color="auto" w:frame="1"/>
                    </w:rPr>
                    <w:t>(МСК)</w:t>
                  </w:r>
                </w:p>
              </w:tc>
            </w:tr>
          </w:tbl>
          <w:p w:rsidR="005A7B32" w:rsidRDefault="005A7B32">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tbl>
            <w:tblPr>
              <w:tblW w:w="3803" w:type="dxa"/>
              <w:tblCellMar>
                <w:left w:w="0" w:type="dxa"/>
                <w:right w:w="0" w:type="dxa"/>
              </w:tblCellMar>
              <w:tblLook w:val="04A0" w:firstRow="1" w:lastRow="0" w:firstColumn="1" w:lastColumn="0" w:noHBand="0" w:noVBand="1"/>
            </w:tblPr>
            <w:tblGrid>
              <w:gridCol w:w="4421"/>
            </w:tblGrid>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ДЕМИН КОНСТАНТИН ВАЛЕРЬЕВИЧ</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02d5e3280173b380ab45d7dce36df79ddf</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Федеральная налоговая служба</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11.10.2025 по 11.01.2027</w:t>
                  </w:r>
                </w:p>
              </w:tc>
            </w:tr>
          </w:tbl>
          <w:p w:rsidR="005A7B32" w:rsidRDefault="005A7B32">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5A7B32" w:rsidRDefault="005A7B32">
            <w:pPr>
              <w:spacing w:after="0" w:line="240" w:lineRule="auto"/>
              <w:rPr>
                <w:sz w:val="20"/>
                <w:szCs w:val="20"/>
              </w:rPr>
            </w:pPr>
          </w:p>
        </w:tc>
        <w:tc>
          <w:tcPr>
            <w:tcW w:w="390" w:type="dxa"/>
            <w:shd w:val="clear" w:color="auto" w:fill="EEEFEF"/>
            <w:tcMar>
              <w:top w:w="150" w:type="dxa"/>
              <w:left w:w="150" w:type="dxa"/>
              <w:bottom w:w="150" w:type="dxa"/>
              <w:right w:w="0" w:type="dxa"/>
            </w:tcMar>
            <w:vAlign w:val="center"/>
            <w:hideMark/>
          </w:tcPr>
          <w:p w:rsidR="005A7B32" w:rsidRDefault="005A7B32">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5A7B32" w:rsidRDefault="005A7B32">
            <w:pPr>
              <w:spacing w:after="0" w:line="240" w:lineRule="auto"/>
              <w:rPr>
                <w:sz w:val="20"/>
                <w:szCs w:val="20"/>
              </w:rPr>
            </w:pPr>
          </w:p>
        </w:tc>
      </w:tr>
      <w:tr w:rsidR="005A7B32" w:rsidTr="005A7B32">
        <w:tc>
          <w:tcPr>
            <w:tcW w:w="0" w:type="auto"/>
            <w:gridSpan w:val="3"/>
            <w:vAlign w:val="center"/>
            <w:hideMark/>
          </w:tcPr>
          <w:p w:rsidR="005A7B32" w:rsidRDefault="005A7B32">
            <w:pPr>
              <w:spacing w:after="0" w:line="240" w:lineRule="auto"/>
              <w:rPr>
                <w:sz w:val="20"/>
                <w:szCs w:val="20"/>
              </w:rPr>
            </w:pPr>
          </w:p>
        </w:tc>
        <w:tc>
          <w:tcPr>
            <w:tcW w:w="0" w:type="auto"/>
            <w:vAlign w:val="center"/>
            <w:hideMark/>
          </w:tcPr>
          <w:p w:rsidR="005A7B32" w:rsidRDefault="005A7B32">
            <w:pPr>
              <w:spacing w:after="0" w:line="240" w:lineRule="auto"/>
              <w:rPr>
                <w:sz w:val="20"/>
                <w:szCs w:val="20"/>
              </w:rPr>
            </w:pPr>
          </w:p>
        </w:tc>
        <w:tc>
          <w:tcPr>
            <w:tcW w:w="0" w:type="auto"/>
            <w:vAlign w:val="center"/>
            <w:hideMark/>
          </w:tcPr>
          <w:p w:rsidR="005A7B32" w:rsidRDefault="005A7B32">
            <w:pPr>
              <w:spacing w:after="0" w:line="240" w:lineRule="auto"/>
              <w:rPr>
                <w:sz w:val="20"/>
                <w:szCs w:val="20"/>
              </w:rPr>
            </w:pPr>
          </w:p>
        </w:tc>
        <w:tc>
          <w:tcPr>
            <w:tcW w:w="0" w:type="auto"/>
            <w:vAlign w:val="center"/>
            <w:hideMark/>
          </w:tcPr>
          <w:p w:rsidR="005A7B32" w:rsidRDefault="005A7B32">
            <w:pPr>
              <w:spacing w:after="0" w:line="240" w:lineRule="auto"/>
              <w:rPr>
                <w:sz w:val="20"/>
                <w:szCs w:val="20"/>
              </w:rPr>
            </w:pPr>
          </w:p>
        </w:tc>
      </w:tr>
      <w:tr w:rsidR="005A7B32" w:rsidTr="005A7B32">
        <w:tc>
          <w:tcPr>
            <w:tcW w:w="0" w:type="auto"/>
            <w:shd w:val="clear" w:color="auto" w:fill="EEEFEF"/>
            <w:tcMar>
              <w:top w:w="150" w:type="dxa"/>
              <w:left w:w="150" w:type="dxa"/>
              <w:bottom w:w="150" w:type="dxa"/>
              <w:right w:w="0" w:type="dxa"/>
            </w:tcMar>
            <w:vAlign w:val="center"/>
            <w:hideMark/>
          </w:tcPr>
          <w:p w:rsidR="005A7B32" w:rsidRDefault="005A7B32">
            <w:pPr>
              <w:spacing w:after="0" w:line="240" w:lineRule="auto"/>
              <w:rPr>
                <w:sz w:val="20"/>
                <w:szCs w:val="20"/>
              </w:rPr>
            </w:pPr>
          </w:p>
        </w:tc>
        <w:tc>
          <w:tcPr>
            <w:tcW w:w="2325" w:type="dxa"/>
            <w:shd w:val="clear" w:color="auto" w:fill="EEEFEF"/>
            <w:tcMar>
              <w:top w:w="150" w:type="dxa"/>
              <w:left w:w="150" w:type="dxa"/>
              <w:bottom w:w="150" w:type="dxa"/>
              <w:right w:w="0" w:type="dxa"/>
            </w:tcMar>
            <w:vAlign w:val="center"/>
            <w:hideMark/>
          </w:tcPr>
          <w:p w:rsidR="005A7B32" w:rsidRDefault="005A7B32">
            <w:pPr>
              <w:spacing w:after="0" w:line="240" w:lineRule="auto"/>
              <w:rPr>
                <w:color w:val="383838"/>
                <w:sz w:val="18"/>
                <w:szCs w:val="18"/>
              </w:rPr>
            </w:pPr>
            <w:r>
              <w:rPr>
                <w:color w:val="383838"/>
                <w:sz w:val="18"/>
                <w:szCs w:val="18"/>
              </w:rPr>
              <w:t>30.03.2026 09:30:06 </w:t>
            </w:r>
            <w:r>
              <w:rPr>
                <w:color w:val="0000FF"/>
                <w:sz w:val="18"/>
                <w:szCs w:val="18"/>
                <w:bdr w:val="none" w:sz="0" w:space="0" w:color="auto" w:frame="1"/>
              </w:rPr>
              <w:t>(МСК)</w:t>
            </w:r>
          </w:p>
        </w:tc>
        <w:tc>
          <w:tcPr>
            <w:tcW w:w="0" w:type="auto"/>
            <w:shd w:val="clear" w:color="auto" w:fill="EEEFEF"/>
            <w:tcMar>
              <w:top w:w="150" w:type="dxa"/>
              <w:left w:w="150" w:type="dxa"/>
              <w:bottom w:w="150" w:type="dxa"/>
              <w:right w:w="0" w:type="dxa"/>
            </w:tcMar>
            <w:vAlign w:val="center"/>
            <w:hideMark/>
          </w:tcPr>
          <w:tbl>
            <w:tblPr>
              <w:tblW w:w="3803" w:type="dxa"/>
              <w:tblCellMar>
                <w:left w:w="0" w:type="dxa"/>
                <w:right w:w="0" w:type="dxa"/>
              </w:tblCellMar>
              <w:tblLook w:val="04A0" w:firstRow="1" w:lastRow="0" w:firstColumn="1" w:lastColumn="0" w:noHBand="0" w:noVBand="1"/>
            </w:tblPr>
            <w:tblGrid>
              <w:gridCol w:w="4303"/>
            </w:tblGrid>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w:t>
                  </w:r>
                  <w:proofErr w:type="spellStart"/>
                  <w:r>
                    <w:rPr>
                      <w:color w:val="383838"/>
                      <w:sz w:val="18"/>
                      <w:szCs w:val="18"/>
                    </w:rPr>
                    <w:t>Крайнова</w:t>
                  </w:r>
                  <w:proofErr w:type="spellEnd"/>
                  <w:r>
                    <w:rPr>
                      <w:color w:val="383838"/>
                      <w:sz w:val="18"/>
                      <w:szCs w:val="18"/>
                    </w:rPr>
                    <w:t xml:space="preserve"> Ольга Николаевна, Заведующий</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00d68bc6a928859296ba3cf1cf9fb8f863</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5A7B32">
              <w:tc>
                <w:tcPr>
                  <w:tcW w:w="0" w:type="auto"/>
                  <w:shd w:val="clear" w:color="auto" w:fill="EEEFEF"/>
                  <w:tcMar>
                    <w:top w:w="0" w:type="dxa"/>
                    <w:left w:w="75" w:type="dxa"/>
                    <w:bottom w:w="90" w:type="dxa"/>
                    <w:right w:w="300" w:type="dxa"/>
                  </w:tcMar>
                  <w:hideMark/>
                </w:tcPr>
                <w:p w:rsidR="005A7B32" w:rsidRDefault="005A7B32">
                  <w:pPr>
                    <w:spacing w:after="0" w:line="240" w:lineRule="auto"/>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04.03.2025 по 28.05.2026</w:t>
                  </w:r>
                </w:p>
              </w:tc>
            </w:tr>
          </w:tbl>
          <w:p w:rsidR="005A7B32" w:rsidRDefault="005A7B32">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5A7B32" w:rsidRDefault="005A7B32">
            <w:pPr>
              <w:spacing w:after="0" w:line="240" w:lineRule="auto"/>
              <w:rPr>
                <w:color w:val="383838"/>
                <w:sz w:val="18"/>
                <w:szCs w:val="18"/>
              </w:rPr>
            </w:pPr>
            <w:r>
              <w:rPr>
                <w:color w:val="383838"/>
                <w:sz w:val="18"/>
                <w:szCs w:val="18"/>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5A7B32" w:rsidRDefault="005A7B32">
            <w:pPr>
              <w:rPr>
                <w:color w:val="383838"/>
                <w:sz w:val="18"/>
                <w:szCs w:val="18"/>
              </w:rPr>
            </w:pPr>
          </w:p>
        </w:tc>
        <w:tc>
          <w:tcPr>
            <w:tcW w:w="0" w:type="auto"/>
            <w:vAlign w:val="center"/>
            <w:hideMark/>
          </w:tcPr>
          <w:p w:rsidR="005A7B32" w:rsidRDefault="005A7B32">
            <w:pPr>
              <w:spacing w:after="0" w:line="240" w:lineRule="auto"/>
              <w:rPr>
                <w:sz w:val="20"/>
                <w:szCs w:val="20"/>
              </w:rPr>
            </w:pPr>
          </w:p>
        </w:tc>
      </w:tr>
    </w:tbl>
    <w:p w:rsidR="00636291" w:rsidRPr="005A7B32" w:rsidRDefault="00636291" w:rsidP="00C734EC">
      <w:pPr>
        <w:spacing w:after="0" w:line="240" w:lineRule="auto"/>
        <w:jc w:val="right"/>
        <w:rPr>
          <w:rFonts w:ascii="Times New Roman" w:hAnsi="Times New Roman" w:cs="Times New Roman"/>
        </w:rPr>
      </w:pPr>
    </w:p>
    <w:p w:rsidR="00636291" w:rsidRPr="005A7B32" w:rsidRDefault="00636291" w:rsidP="00C734EC">
      <w:pPr>
        <w:spacing w:after="0" w:line="240" w:lineRule="auto"/>
        <w:jc w:val="right"/>
        <w:rPr>
          <w:rFonts w:ascii="Times New Roman" w:hAnsi="Times New Roman" w:cs="Times New Roman"/>
        </w:rPr>
      </w:pPr>
    </w:p>
    <w:p w:rsidR="00636291" w:rsidRPr="005A7B32" w:rsidRDefault="00636291" w:rsidP="00C734EC">
      <w:pPr>
        <w:spacing w:after="0" w:line="240" w:lineRule="auto"/>
        <w:jc w:val="right"/>
        <w:rPr>
          <w:rFonts w:ascii="Times New Roman" w:hAnsi="Times New Roman" w:cs="Times New Roman"/>
        </w:rPr>
      </w:pPr>
    </w:p>
    <w:p w:rsidR="00636291" w:rsidRPr="005A7B32" w:rsidRDefault="00636291" w:rsidP="00C734EC">
      <w:pPr>
        <w:spacing w:after="0" w:line="240" w:lineRule="auto"/>
        <w:jc w:val="right"/>
        <w:rPr>
          <w:rFonts w:ascii="Times New Roman" w:hAnsi="Times New Roman" w:cs="Times New Roman"/>
        </w:rPr>
      </w:pPr>
    </w:p>
    <w:p w:rsidR="00636291" w:rsidRPr="005A7B32" w:rsidRDefault="00636291" w:rsidP="00C734EC">
      <w:pPr>
        <w:spacing w:after="0" w:line="240" w:lineRule="auto"/>
        <w:jc w:val="right"/>
        <w:rPr>
          <w:rFonts w:ascii="Times New Roman" w:hAnsi="Times New Roman" w:cs="Times New Roman"/>
        </w:rPr>
      </w:pPr>
    </w:p>
    <w:sectPr w:rsidR="00636291" w:rsidRPr="005A7B32" w:rsidSect="00234503">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E"/>
    <w:rsid w:val="00000583"/>
    <w:rsid w:val="00001817"/>
    <w:rsid w:val="000162FA"/>
    <w:rsid w:val="000347B7"/>
    <w:rsid w:val="00035648"/>
    <w:rsid w:val="000578D4"/>
    <w:rsid w:val="0006637C"/>
    <w:rsid w:val="0007068E"/>
    <w:rsid w:val="000854FE"/>
    <w:rsid w:val="000A4F83"/>
    <w:rsid w:val="000D0CAB"/>
    <w:rsid w:val="000D5B6C"/>
    <w:rsid w:val="000E005A"/>
    <w:rsid w:val="000E387F"/>
    <w:rsid w:val="000F6268"/>
    <w:rsid w:val="00115163"/>
    <w:rsid w:val="001321BB"/>
    <w:rsid w:val="00133288"/>
    <w:rsid w:val="00137C8B"/>
    <w:rsid w:val="00141728"/>
    <w:rsid w:val="0014280E"/>
    <w:rsid w:val="001463DF"/>
    <w:rsid w:val="00153A6F"/>
    <w:rsid w:val="001A11A5"/>
    <w:rsid w:val="001D0E86"/>
    <w:rsid w:val="001D42C5"/>
    <w:rsid w:val="001F7863"/>
    <w:rsid w:val="00204235"/>
    <w:rsid w:val="00213420"/>
    <w:rsid w:val="00221EDB"/>
    <w:rsid w:val="00223FFA"/>
    <w:rsid w:val="00234503"/>
    <w:rsid w:val="00236A95"/>
    <w:rsid w:val="002634D0"/>
    <w:rsid w:val="002A25EE"/>
    <w:rsid w:val="002B2DA6"/>
    <w:rsid w:val="002C334D"/>
    <w:rsid w:val="002C6F1B"/>
    <w:rsid w:val="002D309B"/>
    <w:rsid w:val="002D4508"/>
    <w:rsid w:val="002E1562"/>
    <w:rsid w:val="002E2657"/>
    <w:rsid w:val="002E4393"/>
    <w:rsid w:val="00310794"/>
    <w:rsid w:val="00324E42"/>
    <w:rsid w:val="0033310A"/>
    <w:rsid w:val="003332FE"/>
    <w:rsid w:val="00360F99"/>
    <w:rsid w:val="00364040"/>
    <w:rsid w:val="0037157E"/>
    <w:rsid w:val="00375E6B"/>
    <w:rsid w:val="0038284B"/>
    <w:rsid w:val="00391099"/>
    <w:rsid w:val="00395516"/>
    <w:rsid w:val="00402BA9"/>
    <w:rsid w:val="00407A51"/>
    <w:rsid w:val="00412DE1"/>
    <w:rsid w:val="00414F1F"/>
    <w:rsid w:val="0044271C"/>
    <w:rsid w:val="00446725"/>
    <w:rsid w:val="004543E9"/>
    <w:rsid w:val="00454BF1"/>
    <w:rsid w:val="004764C7"/>
    <w:rsid w:val="004D3477"/>
    <w:rsid w:val="004D49E0"/>
    <w:rsid w:val="004E03BB"/>
    <w:rsid w:val="004E6013"/>
    <w:rsid w:val="004F0700"/>
    <w:rsid w:val="00517BD6"/>
    <w:rsid w:val="0052122E"/>
    <w:rsid w:val="005630C5"/>
    <w:rsid w:val="00564C12"/>
    <w:rsid w:val="00570E88"/>
    <w:rsid w:val="00583305"/>
    <w:rsid w:val="005848E6"/>
    <w:rsid w:val="005870A5"/>
    <w:rsid w:val="005A63DE"/>
    <w:rsid w:val="005A7B32"/>
    <w:rsid w:val="005A7EC2"/>
    <w:rsid w:val="005B4315"/>
    <w:rsid w:val="005B6FD8"/>
    <w:rsid w:val="005D3CAF"/>
    <w:rsid w:val="005D5E2E"/>
    <w:rsid w:val="005E3B5F"/>
    <w:rsid w:val="00604C31"/>
    <w:rsid w:val="00605EC6"/>
    <w:rsid w:val="00636291"/>
    <w:rsid w:val="0064063B"/>
    <w:rsid w:val="00675738"/>
    <w:rsid w:val="00675E7C"/>
    <w:rsid w:val="006A5078"/>
    <w:rsid w:val="006A5A0C"/>
    <w:rsid w:val="006B1C5B"/>
    <w:rsid w:val="006C0665"/>
    <w:rsid w:val="006D0C19"/>
    <w:rsid w:val="006E4DCA"/>
    <w:rsid w:val="00700A87"/>
    <w:rsid w:val="00733315"/>
    <w:rsid w:val="00740D06"/>
    <w:rsid w:val="0074402D"/>
    <w:rsid w:val="00765456"/>
    <w:rsid w:val="00766187"/>
    <w:rsid w:val="007804DB"/>
    <w:rsid w:val="007C59FE"/>
    <w:rsid w:val="007D4486"/>
    <w:rsid w:val="007E1F70"/>
    <w:rsid w:val="00815C13"/>
    <w:rsid w:val="008230FC"/>
    <w:rsid w:val="00842494"/>
    <w:rsid w:val="00874DEB"/>
    <w:rsid w:val="008763B5"/>
    <w:rsid w:val="00883CC2"/>
    <w:rsid w:val="00895407"/>
    <w:rsid w:val="008B07CF"/>
    <w:rsid w:val="008B5D2F"/>
    <w:rsid w:val="008B7E6B"/>
    <w:rsid w:val="008C20EA"/>
    <w:rsid w:val="008D75E7"/>
    <w:rsid w:val="008F4C30"/>
    <w:rsid w:val="00913C31"/>
    <w:rsid w:val="00930606"/>
    <w:rsid w:val="00941218"/>
    <w:rsid w:val="009466B9"/>
    <w:rsid w:val="00955F5B"/>
    <w:rsid w:val="00970343"/>
    <w:rsid w:val="00997E88"/>
    <w:rsid w:val="009A6882"/>
    <w:rsid w:val="009A68AD"/>
    <w:rsid w:val="009D5E23"/>
    <w:rsid w:val="009D7E82"/>
    <w:rsid w:val="00A03306"/>
    <w:rsid w:val="00A11556"/>
    <w:rsid w:val="00A132FE"/>
    <w:rsid w:val="00A61BF0"/>
    <w:rsid w:val="00A73FC7"/>
    <w:rsid w:val="00A7553F"/>
    <w:rsid w:val="00A7591B"/>
    <w:rsid w:val="00A82DCB"/>
    <w:rsid w:val="00AB1DCF"/>
    <w:rsid w:val="00AC2F84"/>
    <w:rsid w:val="00AE2D96"/>
    <w:rsid w:val="00AF230F"/>
    <w:rsid w:val="00AF2440"/>
    <w:rsid w:val="00AF5AAE"/>
    <w:rsid w:val="00B11F13"/>
    <w:rsid w:val="00B27B03"/>
    <w:rsid w:val="00B41A8C"/>
    <w:rsid w:val="00B53294"/>
    <w:rsid w:val="00B603DB"/>
    <w:rsid w:val="00B61354"/>
    <w:rsid w:val="00B63EA0"/>
    <w:rsid w:val="00B83520"/>
    <w:rsid w:val="00BB1FE7"/>
    <w:rsid w:val="00BD2BC1"/>
    <w:rsid w:val="00C56989"/>
    <w:rsid w:val="00C67F67"/>
    <w:rsid w:val="00C71752"/>
    <w:rsid w:val="00C734EC"/>
    <w:rsid w:val="00C80163"/>
    <w:rsid w:val="00CD79B2"/>
    <w:rsid w:val="00D103F2"/>
    <w:rsid w:val="00D81F89"/>
    <w:rsid w:val="00D82015"/>
    <w:rsid w:val="00D867DB"/>
    <w:rsid w:val="00D86D7A"/>
    <w:rsid w:val="00D945AB"/>
    <w:rsid w:val="00DF5D66"/>
    <w:rsid w:val="00E16CFF"/>
    <w:rsid w:val="00E27F84"/>
    <w:rsid w:val="00E72206"/>
    <w:rsid w:val="00E749DF"/>
    <w:rsid w:val="00E845F6"/>
    <w:rsid w:val="00E903AB"/>
    <w:rsid w:val="00E9244E"/>
    <w:rsid w:val="00E95C2E"/>
    <w:rsid w:val="00EA3FC9"/>
    <w:rsid w:val="00ED7178"/>
    <w:rsid w:val="00EE4E6C"/>
    <w:rsid w:val="00EF6292"/>
    <w:rsid w:val="00F068DA"/>
    <w:rsid w:val="00F276FF"/>
    <w:rsid w:val="00F62C18"/>
    <w:rsid w:val="00F80D48"/>
    <w:rsid w:val="00F81274"/>
    <w:rsid w:val="00F85071"/>
    <w:rsid w:val="00F87393"/>
    <w:rsid w:val="00FB19DA"/>
    <w:rsid w:val="00FB6D8F"/>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D2B34D5-491E-4C51-BDB0-48890D4F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534346814">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hyperlink" Target="mailto:preacher_84@mail.ru" TargetMode="External"/><Relationship Id="rId3" Type="http://schemas.openxmlformats.org/officeDocument/2006/relationships/webSettings" Target="web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hyperlink" Target="mailto:d.s.109@yandex.ru" TargetMode="External"/><Relationship Id="rId2" Type="http://schemas.openxmlformats.org/officeDocument/2006/relationships/settings" Target="setting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28" Type="http://schemas.openxmlformats.org/officeDocument/2006/relationships/theme" Target="theme/theme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hyperlink" Target="consultantplus://offline/ref=EC898246E5017C0862CEB5006519EEBF383CEDA3D6776FD59387CB9BA004388F3C9CD31C8B37A957B5C9A99E6151R9H" TargetMode="Externa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7854</Words>
  <Characters>44772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11</cp:revision>
  <cp:lastPrinted>2021-09-15T07:15:00Z</cp:lastPrinted>
  <dcterms:created xsi:type="dcterms:W3CDTF">2026-03-18T10:54:00Z</dcterms:created>
  <dcterms:modified xsi:type="dcterms:W3CDTF">2026-05-08T12:38:00Z</dcterms:modified>
</cp:coreProperties>
</file>